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6CC" w:rsidRDefault="001D76C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D76CC" w:rsidRDefault="001D76C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D76C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D76CC" w:rsidRDefault="001D76CC">
            <w:pPr>
              <w:pStyle w:val="ConsPlusNormal"/>
            </w:pPr>
            <w:r>
              <w:t>20 февраля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D76CC" w:rsidRDefault="001D76CC">
            <w:pPr>
              <w:pStyle w:val="ConsPlusNormal"/>
              <w:jc w:val="right"/>
            </w:pPr>
            <w:r>
              <w:t>N 20-оз</w:t>
            </w:r>
          </w:p>
        </w:tc>
      </w:tr>
    </w:tbl>
    <w:p w:rsidR="001D76CC" w:rsidRDefault="001D76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6CC" w:rsidRDefault="001D76CC">
      <w:pPr>
        <w:pStyle w:val="ConsPlusNormal"/>
        <w:jc w:val="both"/>
      </w:pPr>
    </w:p>
    <w:p w:rsidR="001D76CC" w:rsidRDefault="001D76CC">
      <w:pPr>
        <w:pStyle w:val="ConsPlusTitle"/>
        <w:jc w:val="center"/>
      </w:pPr>
      <w:r>
        <w:t>ЛЕНИНГРАДСКАЯ ОБЛАСТЬ</w:t>
      </w:r>
    </w:p>
    <w:p w:rsidR="001D76CC" w:rsidRDefault="001D76CC">
      <w:pPr>
        <w:pStyle w:val="ConsPlusTitle"/>
        <w:jc w:val="center"/>
      </w:pPr>
    </w:p>
    <w:p w:rsidR="001D76CC" w:rsidRDefault="001D76CC">
      <w:pPr>
        <w:pStyle w:val="ConsPlusTitle"/>
        <w:jc w:val="center"/>
      </w:pPr>
      <w:r>
        <w:t>ОБЛАСТНОЙ ЗАКОН</w:t>
      </w:r>
    </w:p>
    <w:p w:rsidR="001D76CC" w:rsidRDefault="001D76CC">
      <w:pPr>
        <w:pStyle w:val="ConsPlusTitle"/>
        <w:jc w:val="center"/>
      </w:pPr>
    </w:p>
    <w:p w:rsidR="001D76CC" w:rsidRDefault="001D76CC">
      <w:pPr>
        <w:pStyle w:val="ConsPlusTitle"/>
        <w:jc w:val="center"/>
      </w:pPr>
      <w:r>
        <w:t>ОБ ОТДЕЛЬНЫХ ВОПРОСАХ ПОДГОТОВКИ И УТВЕРЖДЕНИЯ ДОКУМЕНТАЦИИ</w:t>
      </w:r>
    </w:p>
    <w:p w:rsidR="001D76CC" w:rsidRDefault="001D76CC">
      <w:pPr>
        <w:pStyle w:val="ConsPlusTitle"/>
        <w:jc w:val="center"/>
      </w:pPr>
      <w:r>
        <w:t>ПО ПЛАНИРОВКЕ ТЕРРИТОРИИ, ПОДГОТОВКА КОТОРОЙ ОСУЩЕСТВЛЯЕТСЯ</w:t>
      </w:r>
    </w:p>
    <w:p w:rsidR="001D76CC" w:rsidRDefault="001D76CC">
      <w:pPr>
        <w:pStyle w:val="ConsPlusTitle"/>
        <w:jc w:val="center"/>
      </w:pPr>
      <w:r>
        <w:t>НА ОСНОВАНИИ РЕШЕНИЙ ОРГАНОВ ИСПОЛНИТЕЛЬНОЙ ВЛАСТИ</w:t>
      </w:r>
    </w:p>
    <w:p w:rsidR="001D76CC" w:rsidRDefault="001D76CC">
      <w:pPr>
        <w:pStyle w:val="ConsPlusTitle"/>
        <w:jc w:val="center"/>
      </w:pPr>
      <w:r>
        <w:t>ЛЕНИНГРАДСКОЙ ОБЛАСТИ</w:t>
      </w:r>
    </w:p>
    <w:p w:rsidR="001D76CC" w:rsidRDefault="001D76CC">
      <w:pPr>
        <w:pStyle w:val="ConsPlusNormal"/>
      </w:pPr>
    </w:p>
    <w:p w:rsidR="001D76CC" w:rsidRDefault="001D76CC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1D76CC" w:rsidRDefault="001D76CC">
      <w:pPr>
        <w:pStyle w:val="ConsPlusNormal"/>
        <w:jc w:val="center"/>
      </w:pPr>
      <w:proofErr w:type="gramStart"/>
      <w:r>
        <w:t>31 января 2018 года)</w:t>
      </w:r>
      <w:proofErr w:type="gramEnd"/>
    </w:p>
    <w:p w:rsidR="001D76CC" w:rsidRDefault="001D76C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D76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6CC" w:rsidRDefault="001D76C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6CC" w:rsidRDefault="001D76C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76CC" w:rsidRDefault="001D76C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76CC" w:rsidRDefault="001D76C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27.12.2018 </w:t>
            </w:r>
            <w:hyperlink r:id="rId6">
              <w:r>
                <w:rPr>
                  <w:color w:val="0000FF"/>
                </w:rPr>
                <w:t>N 144-оз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D76CC" w:rsidRDefault="001D76C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7">
              <w:r>
                <w:rPr>
                  <w:color w:val="0000FF"/>
                </w:rPr>
                <w:t>N 115-оз</w:t>
              </w:r>
            </w:hyperlink>
            <w:r>
              <w:rPr>
                <w:color w:val="392C69"/>
              </w:rPr>
              <w:t xml:space="preserve">, от 23.10.2020 </w:t>
            </w:r>
            <w:hyperlink r:id="rId8">
              <w:r>
                <w:rPr>
                  <w:color w:val="0000FF"/>
                </w:rPr>
                <w:t>N 102-оз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6CC" w:rsidRDefault="001D76CC">
            <w:pPr>
              <w:pStyle w:val="ConsPlusNormal"/>
            </w:pPr>
          </w:p>
        </w:tc>
      </w:tr>
    </w:tbl>
    <w:p w:rsidR="001D76CC" w:rsidRDefault="001D76CC">
      <w:pPr>
        <w:pStyle w:val="ConsPlusNormal"/>
      </w:pPr>
    </w:p>
    <w:p w:rsidR="001D76CC" w:rsidRDefault="001D76CC">
      <w:pPr>
        <w:pStyle w:val="ConsPlusTitle"/>
        <w:ind w:firstLine="540"/>
        <w:jc w:val="both"/>
        <w:outlineLvl w:val="0"/>
      </w:pPr>
      <w:r>
        <w:t>Статья 1. Правоотношения, регулируемые настоящим областным законом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областной закон в соответствии с Градостроительным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 регулирует правоотношения, связанные с подготовкой и принятием решения об утверждении документации по планировке территории для размещения объектов регионального значения, в том числе в случаях, предусмотренных </w:t>
      </w:r>
      <w:hyperlink r:id="rId10">
        <w:r>
          <w:rPr>
            <w:color w:val="0000FF"/>
          </w:rPr>
          <w:t>частью 3.1 статьи 45</w:t>
        </w:r>
      </w:hyperlink>
      <w:r>
        <w:t xml:space="preserve"> Градостроительного кодекса Российской Федерации, иных объектов капитального строительства, размещение которых планируется на территориях двух и более муниципальных образований (муниципальных районов, городских</w:t>
      </w:r>
      <w:proofErr w:type="gramEnd"/>
      <w:r>
        <w:t xml:space="preserve"> округов) в границах Ленинградской области (далее - межмуниципальные объекты), за исключением случаев, указанных в </w:t>
      </w:r>
      <w:hyperlink r:id="rId11">
        <w:r>
          <w:rPr>
            <w:color w:val="0000FF"/>
          </w:rPr>
          <w:t>частях 2</w:t>
        </w:r>
      </w:hyperlink>
      <w:r>
        <w:t xml:space="preserve">, </w:t>
      </w:r>
      <w:hyperlink r:id="rId12">
        <w:r>
          <w:rPr>
            <w:color w:val="0000FF"/>
          </w:rPr>
          <w:t>3.2</w:t>
        </w:r>
      </w:hyperlink>
      <w:r>
        <w:t xml:space="preserve"> и </w:t>
      </w:r>
      <w:hyperlink r:id="rId13">
        <w:r>
          <w:rPr>
            <w:color w:val="0000FF"/>
          </w:rPr>
          <w:t>4.1 статьи 45</w:t>
        </w:r>
      </w:hyperlink>
      <w:r>
        <w:t xml:space="preserve"> Градостроительного кодекса Российской Федерации (далее - документация по планировке территории).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2. Действие настоящего областного закона не распространяется на подготовку и утверждение проекта планировки территории в отношении территорий исторических поселений регионального значения Ленинградской области.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Title"/>
        <w:ind w:firstLine="540"/>
        <w:jc w:val="both"/>
        <w:outlineLvl w:val="0"/>
      </w:pPr>
      <w:r>
        <w:t>Статья 2. Орган, уполномоченный на принятие решения о подготовке документации по планировке территории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ind w:firstLine="540"/>
        <w:jc w:val="both"/>
      </w:pPr>
      <w:r>
        <w:t>Принятие решения о подготовке документации по планировке территории осуществляет Правительство Ленинградской области либо уполномоченный им орган исполнительной власти Ленинградской области, осуществляющий полномочия Ленинградской области в сфере градостроительной деятельности (далее - уполномоченный орган).</w:t>
      </w:r>
    </w:p>
    <w:p w:rsidR="001D76CC" w:rsidRDefault="001D76CC">
      <w:pPr>
        <w:pStyle w:val="ConsPlusNormal"/>
        <w:jc w:val="both"/>
      </w:pPr>
      <w:r>
        <w:t xml:space="preserve">(в ред. Областного </w:t>
      </w:r>
      <w:hyperlink r:id="rId14">
        <w:r>
          <w:rPr>
            <w:color w:val="0000FF"/>
          </w:rPr>
          <w:t>закона</w:t>
        </w:r>
      </w:hyperlink>
      <w:r>
        <w:t xml:space="preserve"> Ленинградской области от 27.12.2019 N 115-оз)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Title"/>
        <w:ind w:firstLine="540"/>
        <w:jc w:val="both"/>
        <w:outlineLvl w:val="0"/>
      </w:pPr>
      <w:r>
        <w:t>Статья 3. Порядок принятия решения о подготовке документации по планировке территории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Решение о подготовке документации по планировке территории принимается уполномоченным органом по инициативе органа исполнительной власти Ленинградской области, государственного учреждения Ленинградской области, органа местного самоуправления </w:t>
      </w:r>
      <w:r>
        <w:lastRenderedPageBreak/>
        <w:t xml:space="preserve">Ленинградской области, иных лиц, заинтересованных в строительстве, реконструкции объекта регионального значения или межмуниципального объекта (далее - инициатор), за исключением случаев, предусмотренных </w:t>
      </w:r>
      <w:hyperlink r:id="rId15">
        <w:r>
          <w:rPr>
            <w:color w:val="0000FF"/>
          </w:rPr>
          <w:t>частями 1.1</w:t>
        </w:r>
      </w:hyperlink>
      <w:r>
        <w:t xml:space="preserve">, </w:t>
      </w:r>
      <w:hyperlink r:id="rId16">
        <w:r>
          <w:rPr>
            <w:color w:val="0000FF"/>
          </w:rPr>
          <w:t>2</w:t>
        </w:r>
      </w:hyperlink>
      <w:r>
        <w:t xml:space="preserve">, </w:t>
      </w:r>
      <w:hyperlink r:id="rId17">
        <w:r>
          <w:rPr>
            <w:color w:val="0000FF"/>
          </w:rPr>
          <w:t>3.2</w:t>
        </w:r>
      </w:hyperlink>
      <w:r>
        <w:t xml:space="preserve">, </w:t>
      </w:r>
      <w:hyperlink r:id="rId18">
        <w:r>
          <w:rPr>
            <w:color w:val="0000FF"/>
          </w:rPr>
          <w:t>4.1</w:t>
        </w:r>
      </w:hyperlink>
      <w:r>
        <w:t xml:space="preserve"> и </w:t>
      </w:r>
      <w:hyperlink r:id="rId19">
        <w:r>
          <w:rPr>
            <w:color w:val="0000FF"/>
          </w:rPr>
          <w:t>12.12 статьи 45</w:t>
        </w:r>
      </w:hyperlink>
      <w:r>
        <w:t xml:space="preserve"> Градостроительного кодекса Российской Федерации.</w:t>
      </w:r>
      <w:proofErr w:type="gramEnd"/>
    </w:p>
    <w:p w:rsidR="001D76CC" w:rsidRDefault="001D76C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20">
        <w:r>
          <w:rPr>
            <w:color w:val="0000FF"/>
          </w:rPr>
          <w:t>закона</w:t>
        </w:r>
      </w:hyperlink>
      <w:r>
        <w:t xml:space="preserve"> Ленинградской области от 27.12.2019 N 115-оз)</w:t>
      </w:r>
    </w:p>
    <w:p w:rsidR="001D76CC" w:rsidRDefault="001D76CC">
      <w:pPr>
        <w:pStyle w:val="ConsPlusNormal"/>
        <w:spacing w:before="220"/>
        <w:ind w:firstLine="540"/>
        <w:jc w:val="both"/>
      </w:pPr>
      <w:bookmarkStart w:id="0" w:name="P33"/>
      <w:bookmarkEnd w:id="0"/>
      <w:r>
        <w:t xml:space="preserve">2. </w:t>
      </w:r>
      <w:proofErr w:type="gramStart"/>
      <w:r>
        <w:t>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с приложением проекта задания на подготовку документации по планировке территории, согласованного органом исполнительной власти Ленинградской области, к сфере деятельности которого относится объект регионального значения или межмуниципальный объект, а также проекта задания на выполнение инженерных изысканий в случаях, при</w:t>
      </w:r>
      <w:proofErr w:type="gramEnd"/>
      <w:r>
        <w:t xml:space="preserve"> которых требуется их выполнение в соответствии с </w:t>
      </w:r>
      <w:hyperlink r:id="rId21">
        <w:r>
          <w:rPr>
            <w:color w:val="0000FF"/>
          </w:rPr>
          <w:t>частью 2 статьи 41.2</w:t>
        </w:r>
      </w:hyperlink>
      <w:r>
        <w:t xml:space="preserve"> Градостроительного кодекса Российской Федерации.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подготовку документации по планировке территории направляет в уполномоченный орган пояснительную записку, содержащую обоснование отсутствия такой необходимости.</w:t>
      </w:r>
    </w:p>
    <w:p w:rsidR="001D76CC" w:rsidRDefault="001D76CC">
      <w:pPr>
        <w:pStyle w:val="ConsPlusNormal"/>
        <w:spacing w:before="220"/>
        <w:ind w:firstLine="540"/>
        <w:jc w:val="both"/>
      </w:pPr>
      <w:bookmarkStart w:id="1" w:name="P35"/>
      <w:bookmarkEnd w:id="1"/>
      <w:r>
        <w:t>3. Заявление о подготовке документации по планировке территории должно содержать следующую информацию: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1) вид подготавливаемой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proofErr w:type="gramStart"/>
      <w:r>
        <w:t>2) вид, назначение, наименование, характеристику, местоположение объекта регионального назначения (наименование муниципального района, поселения, городского округа, населенного пункта) (для объектов регионального значения);</w:t>
      </w:r>
      <w:proofErr w:type="gramEnd"/>
    </w:p>
    <w:p w:rsidR="001D76CC" w:rsidRDefault="001D76CC">
      <w:pPr>
        <w:pStyle w:val="ConsPlusNormal"/>
        <w:spacing w:before="220"/>
        <w:ind w:firstLine="540"/>
        <w:jc w:val="both"/>
      </w:pPr>
      <w:r>
        <w:t>3) характеристики зон с особыми условиями использования территорий в случае, если установление таких зон требуется в связи с размещением объекта регионального значения;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4) вид, наименование планируемого к размещению межмуниципального объекта, его основные характеристики (для межмуниципальных объектов);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5) описание границ территории, относительно которой будет разрабатываться документация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6) источник финансирования работ по подготовке документации по планировке территории в случае, если выполнение работ не предусмотрено в областном бюджете Ленинградской области;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7) сроки подготовки документации по планировке территории.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4. Проект задания на подготовку документации по планировке территории разрабатывается в соответствии с формой проекта задания на подготовку документации по планировке территории, утвержденной уполномоченным органом.</w:t>
      </w:r>
    </w:p>
    <w:p w:rsidR="001D76CC" w:rsidRDefault="001D76CC">
      <w:pPr>
        <w:pStyle w:val="ConsPlusNormal"/>
        <w:spacing w:before="220"/>
        <w:ind w:firstLine="540"/>
        <w:jc w:val="both"/>
      </w:pPr>
      <w:bookmarkStart w:id="2" w:name="P44"/>
      <w:bookmarkEnd w:id="2"/>
      <w:r>
        <w:t>5. Проект задания на подготовку документации по планировке территории должен содержать следующую информацию: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1) вид разрабатываемой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2) информацию об инициаторе;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3) источник финансирования работ по подготовке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lastRenderedPageBreak/>
        <w:t>4) состав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5) вид и наименование планируемого к размещению объекта регионального значения, межмуниципального объекта, его основные характеристики.</w:t>
      </w:r>
    </w:p>
    <w:p w:rsidR="001D76CC" w:rsidRDefault="001D76CC">
      <w:pPr>
        <w:pStyle w:val="ConsPlusNormal"/>
        <w:spacing w:before="220"/>
        <w:ind w:firstLine="540"/>
        <w:jc w:val="both"/>
      </w:pPr>
      <w:bookmarkStart w:id="3" w:name="P50"/>
      <w:bookmarkEnd w:id="3"/>
      <w:r>
        <w:t xml:space="preserve">6. </w:t>
      </w:r>
      <w:proofErr w:type="gramStart"/>
      <w:r>
        <w:t xml:space="preserve">Уполномоченный орган в течение 10 рабочих дней со дня получения заявления инициатора с приложением проектов заданий, указанных в </w:t>
      </w:r>
      <w:hyperlink w:anchor="P33">
        <w:r>
          <w:rPr>
            <w:color w:val="0000FF"/>
          </w:rPr>
          <w:t>части 2</w:t>
        </w:r>
      </w:hyperlink>
      <w:r>
        <w:t xml:space="preserve"> настоящей статьи, обеспечивает проверку соответствия представленных документов положениям, предусмотренным </w:t>
      </w:r>
      <w:hyperlink w:anchor="P33">
        <w:r>
          <w:rPr>
            <w:color w:val="0000FF"/>
          </w:rPr>
          <w:t>частями 2</w:t>
        </w:r>
      </w:hyperlink>
      <w:r>
        <w:t xml:space="preserve"> - </w:t>
      </w:r>
      <w:hyperlink w:anchor="P44">
        <w:r>
          <w:rPr>
            <w:color w:val="0000FF"/>
          </w:rPr>
          <w:t>5</w:t>
        </w:r>
      </w:hyperlink>
      <w:r>
        <w:t xml:space="preserve"> настоящей статьи, и по ее результатам принимает решение о подготовке документации по планировке территории либо об отказе в подготовке документации по планировке территории.</w:t>
      </w:r>
      <w:proofErr w:type="gramEnd"/>
    </w:p>
    <w:p w:rsidR="001D76CC" w:rsidRDefault="001D76CC">
      <w:pPr>
        <w:pStyle w:val="ConsPlusNormal"/>
        <w:spacing w:before="220"/>
        <w:ind w:firstLine="540"/>
        <w:jc w:val="both"/>
      </w:pPr>
      <w:r>
        <w:t>7. Решение о подготовке документации по планировке территории принимается в виде правового акта уполномоченного органа с одновременным утверждением задания на подготовку документации по планировке территории и задания на выполнение инженерных изысканий, необходимых для подготовки документации по планировке территории.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Решение об отказе в подготовке документации по планировке территории оформляется в виде письма уполномоченного органа с обоснованием такого отказа.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случае принятия решения о подготовке документации по планировке территории уполномоченный орган в течение трех рабочих дней со дня принятия такого решения направляет письменное уведомление о принятом решении инициатору, а также главе поселения, главе городского округа, в отношении территорий которых подготавливается такая документация, с приложением копий соответствующего правового акта уполномоченного органа.</w:t>
      </w:r>
      <w:proofErr w:type="gramEnd"/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В случае принятия решения об отказе в подготовке документации по планировке территории уполномоченный орган в течение</w:t>
      </w:r>
      <w:proofErr w:type="gramEnd"/>
      <w:r>
        <w:t xml:space="preserve"> пяти рабочих дней со дня истечения срока, указанного в </w:t>
      </w:r>
      <w:hyperlink w:anchor="P50">
        <w:r>
          <w:rPr>
            <w:color w:val="0000FF"/>
          </w:rPr>
          <w:t>части 6</w:t>
        </w:r>
      </w:hyperlink>
      <w:r>
        <w:t xml:space="preserve"> настоящей статьи, направляет инициатору письмо об отказе в подготовке документации по планировке территории с обоснованием отказа.</w:t>
      </w:r>
    </w:p>
    <w:p w:rsidR="001D76CC" w:rsidRDefault="001D76CC">
      <w:pPr>
        <w:pStyle w:val="ConsPlusNormal"/>
        <w:spacing w:before="220"/>
        <w:ind w:firstLine="540"/>
        <w:jc w:val="both"/>
      </w:pPr>
      <w:proofErr w:type="gramStart"/>
      <w:r>
        <w:t>Основанием</w:t>
      </w:r>
      <w:proofErr w:type="gramEnd"/>
      <w:r>
        <w:t xml:space="preserve"> для принятия уполномоченным органом решения об отказе в подготовке документации по планировке территории является: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1) отсутствие полномочий по принятию решения о подготовке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2) отсутствие документов, необходимых для принятия решения о подготовке документации по планировке территории, предусмотренных </w:t>
      </w:r>
      <w:hyperlink w:anchor="P33">
        <w:r>
          <w:rPr>
            <w:color w:val="0000FF"/>
          </w:rPr>
          <w:t>частью 2</w:t>
        </w:r>
      </w:hyperlink>
      <w:r>
        <w:t xml:space="preserve"> настоящей статьи;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3) несоответствие заявления о подготовке документации по планировке территории положениям, предусмотренным </w:t>
      </w:r>
      <w:hyperlink w:anchor="P33">
        <w:r>
          <w:rPr>
            <w:color w:val="0000FF"/>
          </w:rPr>
          <w:t>частями 2</w:t>
        </w:r>
      </w:hyperlink>
      <w:r>
        <w:t xml:space="preserve"> и </w:t>
      </w:r>
      <w:hyperlink w:anchor="P35">
        <w:r>
          <w:rPr>
            <w:color w:val="0000FF"/>
          </w:rPr>
          <w:t>3</w:t>
        </w:r>
      </w:hyperlink>
      <w:r>
        <w:t xml:space="preserve"> настоящей статьи;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4) несоответствие проекта задания на подготовку документации по планировке территории положениям, предусмотренным </w:t>
      </w:r>
      <w:hyperlink w:anchor="P44">
        <w:r>
          <w:rPr>
            <w:color w:val="0000FF"/>
          </w:rPr>
          <w:t>частью 5</w:t>
        </w:r>
      </w:hyperlink>
      <w:r>
        <w:t xml:space="preserve"> настоящей статьи;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5) несоответствие проекта задания на выполнение инженерных изысканий требованиям, установленным Градостроительным </w:t>
      </w:r>
      <w:hyperlink r:id="rId22">
        <w:r>
          <w:rPr>
            <w:color w:val="0000FF"/>
          </w:rPr>
          <w:t>кодексом</w:t>
        </w:r>
      </w:hyperlink>
      <w:r>
        <w:t xml:space="preserve"> Российской Федерации и иными нормативными правовыми актами Российской Федерации;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6) наличие ранее принятого решения о подготовке документации по планировке территории в отношении территории, указанной в заявлении о подготовке документации по планировке территории.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10. В решении уполномоченного органа о подготовке документации по планировке территории должны содержаться: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lastRenderedPageBreak/>
        <w:t>1) сведения о наименовании, виде и назначении объекта регионального значения, межмуниципального объекта;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2) описание границ территории, в отношении которой будет разрабатываться документация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3) сведения об инициаторе подготовки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4) сведения об источнике финансирования подготовки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5) сведения о сроках подготовки документации по планировке территории.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11. Решение уполномоченного органа </w:t>
      </w:r>
      <w:proofErr w:type="gramStart"/>
      <w:r>
        <w:t>о подготовке документации по планировке территории с утвержденным заданием на подготовку документации по планировке</w:t>
      </w:r>
      <w:proofErr w:type="gramEnd"/>
      <w:r>
        <w:t xml:space="preserve"> территории и заданием на выполнение инженерных изысканий, необходимых для подготовки документации по планировке территории, размещается на официальном сайте уполномоченного органа в информационно-телекоммуникационной сети "Интернет".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Title"/>
        <w:ind w:firstLine="540"/>
        <w:jc w:val="both"/>
        <w:outlineLvl w:val="0"/>
      </w:pPr>
      <w:r>
        <w:t>Статья 4. Порядок подготовки и принятия решения об утверждении документации по планировке территории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Подготовка документации по планировке территории осуществляется за счет средств областного бюджета Ленинградской области инициатором, являющимся органом исполнительной власти Ленинградской области, самостоятельно, государственным учреждением Ленинградской области либо привлекаемыми ими иными лицами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путем заключения государственного контракта, за исключением случаев, предусмотренных </w:t>
      </w:r>
      <w:hyperlink r:id="rId23">
        <w:r>
          <w:rPr>
            <w:color w:val="0000FF"/>
          </w:rPr>
          <w:t>частью</w:t>
        </w:r>
        <w:proofErr w:type="gramEnd"/>
        <w:r>
          <w:rPr>
            <w:color w:val="0000FF"/>
          </w:rPr>
          <w:t xml:space="preserve"> 1.1 статьи 45</w:t>
        </w:r>
      </w:hyperlink>
      <w:r>
        <w:t xml:space="preserve"> Градостроительного кодекса Российской Федерации.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Подготовка документации по планировке территории иными инициаторами осуществляется в соответствии со </w:t>
      </w:r>
      <w:hyperlink r:id="rId24">
        <w:r>
          <w:rPr>
            <w:color w:val="0000FF"/>
          </w:rPr>
          <w:t>статьей 45</w:t>
        </w:r>
      </w:hyperlink>
      <w:r>
        <w:t xml:space="preserve"> Градостроительного кодекса Российской Федерации.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2. Подготовленная документация по планировке территории подлежит согласованию в случаях, предусмотренных </w:t>
      </w:r>
      <w:hyperlink r:id="rId25">
        <w:r>
          <w:rPr>
            <w:color w:val="0000FF"/>
          </w:rPr>
          <w:t>частями 12.3</w:t>
        </w:r>
      </w:hyperlink>
      <w:r>
        <w:t xml:space="preserve">, </w:t>
      </w:r>
      <w:hyperlink r:id="rId26">
        <w:r>
          <w:rPr>
            <w:color w:val="0000FF"/>
          </w:rPr>
          <w:t>12.5</w:t>
        </w:r>
      </w:hyperlink>
      <w:r>
        <w:t xml:space="preserve">, </w:t>
      </w:r>
      <w:hyperlink r:id="rId27">
        <w:r>
          <w:rPr>
            <w:color w:val="0000FF"/>
          </w:rPr>
          <w:t>12.8</w:t>
        </w:r>
      </w:hyperlink>
      <w:r>
        <w:t xml:space="preserve"> - </w:t>
      </w:r>
      <w:hyperlink r:id="rId28">
        <w:r>
          <w:rPr>
            <w:color w:val="0000FF"/>
          </w:rPr>
          <w:t>12.10 статьи 45</w:t>
        </w:r>
      </w:hyperlink>
      <w:r>
        <w:t xml:space="preserve"> Градостроительного кодекса Российской Федерации, а также </w:t>
      </w:r>
      <w:hyperlink r:id="rId29">
        <w:r>
          <w:rPr>
            <w:color w:val="0000FF"/>
          </w:rPr>
          <w:t>частями 12.4</w:t>
        </w:r>
      </w:hyperlink>
      <w:r>
        <w:t xml:space="preserve"> и </w:t>
      </w:r>
      <w:hyperlink r:id="rId30">
        <w:r>
          <w:rPr>
            <w:color w:val="0000FF"/>
          </w:rPr>
          <w:t>12.7 статьи 45</w:t>
        </w:r>
      </w:hyperlink>
      <w:r>
        <w:t xml:space="preserve"> Градостроительного кодекса Российской Федерации (за исключением случая, предусмотренного </w:t>
      </w:r>
      <w:hyperlink r:id="rId31">
        <w:r>
          <w:rPr>
            <w:color w:val="0000FF"/>
          </w:rPr>
          <w:t>частью 22</w:t>
        </w:r>
      </w:hyperlink>
      <w:r>
        <w:t xml:space="preserve"> указанной статьи):</w:t>
      </w:r>
    </w:p>
    <w:p w:rsidR="001D76CC" w:rsidRDefault="001D76CC">
      <w:pPr>
        <w:pStyle w:val="ConsPlusNormal"/>
        <w:jc w:val="both"/>
      </w:pPr>
      <w:r>
        <w:t xml:space="preserve">(в ред. Областного </w:t>
      </w:r>
      <w:hyperlink r:id="rId32">
        <w:r>
          <w:rPr>
            <w:color w:val="0000FF"/>
          </w:rPr>
          <w:t>закона</w:t>
        </w:r>
      </w:hyperlink>
      <w:r>
        <w:t xml:space="preserve"> Ленинградской области от 23.10.2020 N 102-оз)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исполнителем работ по подготовке документации по планировке территории в рамках государственного контракта, заключенного с инициатором, являющимся органом исполнительной власти Ленинградской области или государственным учреждением Ленинградской области;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исполнителем работ по подготовке документации по планировке территории в рамках муниципального контракта, заключенного с инициатором, являющимся органом местного самоуправления Ленинградской области или муниципальным учреждением;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иным заинтересованным лицом, являющимся инициатором;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лицом, указанным в </w:t>
      </w:r>
      <w:hyperlink r:id="rId33">
        <w:r>
          <w:rPr>
            <w:color w:val="0000FF"/>
          </w:rPr>
          <w:t>части 1.1 статьи 45</w:t>
        </w:r>
      </w:hyperlink>
      <w:r>
        <w:t xml:space="preserve"> Градостроительного кодекса Российской Федерации (далее - разработчики документации по планировке территории).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3. Копия согласования или отказа в согласовании документации по планировке территории направляется согласующим органом разработчику документации по планировке территории.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lastRenderedPageBreak/>
        <w:t xml:space="preserve">4. </w:t>
      </w:r>
      <w:proofErr w:type="gramStart"/>
      <w:r>
        <w:t>В случае отказа одного или нескольких согласующих органов в согласовании документации по планировке территории разработчики документации по планировке территории дорабатывают документацию по планировке территории с учетом замечаний, изложенных в таком отказе, и повторно направляют ее на согласование в согласующие органы, которые представили отказ, а также в иные согласующие органы в случае, если при доработке документации по планировке территории затрагивается предмет</w:t>
      </w:r>
      <w:proofErr w:type="gramEnd"/>
      <w:r>
        <w:t xml:space="preserve"> согласования с такими органами.</w:t>
      </w:r>
    </w:p>
    <w:p w:rsidR="001D76CC" w:rsidRDefault="001D76CC">
      <w:pPr>
        <w:pStyle w:val="ConsPlusNormal"/>
        <w:jc w:val="both"/>
      </w:pPr>
      <w:r>
        <w:t xml:space="preserve">(в ред. Областных законов Ленинградской области от 27.12.2019 </w:t>
      </w:r>
      <w:hyperlink r:id="rId34">
        <w:r>
          <w:rPr>
            <w:color w:val="0000FF"/>
          </w:rPr>
          <w:t>N 115-оз</w:t>
        </w:r>
      </w:hyperlink>
      <w:r>
        <w:t xml:space="preserve">, от 23.10.2020 </w:t>
      </w:r>
      <w:hyperlink r:id="rId35">
        <w:r>
          <w:rPr>
            <w:color w:val="0000FF"/>
          </w:rPr>
          <w:t>N 102-оз</w:t>
        </w:r>
      </w:hyperlink>
      <w:r>
        <w:t>)</w:t>
      </w:r>
    </w:p>
    <w:p w:rsidR="001D76CC" w:rsidRDefault="001D76CC">
      <w:pPr>
        <w:pStyle w:val="ConsPlusNormal"/>
        <w:spacing w:before="220"/>
        <w:ind w:firstLine="540"/>
        <w:jc w:val="both"/>
      </w:pPr>
      <w:bookmarkStart w:id="4" w:name="P83"/>
      <w:bookmarkEnd w:id="4"/>
      <w:r>
        <w:t xml:space="preserve">5. </w:t>
      </w:r>
      <w:proofErr w:type="gramStart"/>
      <w:r>
        <w:t>В случае повторного отказа в согласовании документации по планировке территории одного или нескольких согласующих органов разработчик документации по планировке территории направляет в уполномоченный орган обращение о проведении согласительного совещания с участием уполномоченного органа, органа исполнительной власти Ленинградской области, к сфере деятельности которого относится замечание согласующего органа, разработчика документации по планировке территории, согласующих органов, повторно отказавших в согласовании документации по планировке</w:t>
      </w:r>
      <w:proofErr w:type="gramEnd"/>
      <w:r>
        <w:t xml:space="preserve"> территории (далее - обращение), в целях урегулирования разногласий.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6. Уполномоченный орган проводит в течение 10 рабочих дней со дня получения обращения согласительное совещание с участием органов, указанных в </w:t>
      </w:r>
      <w:hyperlink w:anchor="P83">
        <w:r>
          <w:rPr>
            <w:color w:val="0000FF"/>
          </w:rPr>
          <w:t>части 5</w:t>
        </w:r>
      </w:hyperlink>
      <w:r>
        <w:t xml:space="preserve"> настоящей статьи, по итогам которого должно быть принято одно из следующих решений: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1) решение об урегулировании разногласий и необходимости внесения в документацию по планировке территории изменений, учитывающих замечания, послужившие основанием для отказа в согласовании указанной документации. В указанном случае документация по планировке территории дорабатывается с учетом замечаний и направляется в уполномоченный орган для ее проверки;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2) решение об урегулировании разногласий без необходимости внесения в документацию по планировке территории изменений, учитывающих замечания, послужившие основанием для отказа в согласовании указанной документации. В указанном случае документация по планировке территории считается согласованной и направляется в уполномоченный орган либо подведомственное ему государственное учреждение для ее проверки;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3) решение об отсутствии возможности урегулирования разногласий в связи с недопустимостью размещения объекта регионального значения, межмуниципального объекта в границах Ленинградской области.</w:t>
      </w:r>
    </w:p>
    <w:p w:rsidR="001D76CC" w:rsidRDefault="001D76C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 в ред. Областного </w:t>
      </w:r>
      <w:hyperlink r:id="rId36">
        <w:r>
          <w:rPr>
            <w:color w:val="0000FF"/>
          </w:rPr>
          <w:t>закона</w:t>
        </w:r>
      </w:hyperlink>
      <w:r>
        <w:t xml:space="preserve"> Ленинградской области от 27.12.2019 N 115-оз)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6-1. После проведения согласительного совещания повторное направление на согласование документации по планировке территории не требуется.</w:t>
      </w:r>
    </w:p>
    <w:p w:rsidR="001D76CC" w:rsidRDefault="001D76C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6-1 введена Областным </w:t>
      </w:r>
      <w:hyperlink r:id="rId37">
        <w:r>
          <w:rPr>
            <w:color w:val="0000FF"/>
          </w:rPr>
          <w:t>законом</w:t>
        </w:r>
      </w:hyperlink>
      <w:r>
        <w:t xml:space="preserve"> Ленинградской области от 27.12.2019 N 115-оз)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6-2. Порядок проведения согласительного совещания утверждается уполномоченным органом.</w:t>
      </w:r>
    </w:p>
    <w:p w:rsidR="001D76CC" w:rsidRDefault="001D76C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6-2 введена Областным </w:t>
      </w:r>
      <w:hyperlink r:id="rId38">
        <w:r>
          <w:rPr>
            <w:color w:val="0000FF"/>
          </w:rPr>
          <w:t>законом</w:t>
        </w:r>
      </w:hyperlink>
      <w:r>
        <w:t xml:space="preserve"> Ленинградской области от 27.12.2019 N 115-оз)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7. Разработчики документации по планировке территории представляют в уполномоченный орган либо в подведомственное ему государственное учреждение на проверку подготовленную документацию по планировке территории в порядке, установленном уполномоченным органом.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8. Уполномоченный орган или подведомственное ему государственное учреждение в течение 20 рабочих дней со дня поступления подготовленной документации по планировке территории обеспечивает проверку органами исполнительной власти Ленинградской области указанной документации на соответствие требованиям, указанным в </w:t>
      </w:r>
      <w:hyperlink r:id="rId39">
        <w:r>
          <w:rPr>
            <w:color w:val="0000FF"/>
          </w:rPr>
          <w:t>части 10 статьи 45</w:t>
        </w:r>
      </w:hyperlink>
      <w:r>
        <w:t xml:space="preserve"> </w:t>
      </w:r>
      <w:r>
        <w:lastRenderedPageBreak/>
        <w:t>Градостроительного кодекса Российской Федерации.</w:t>
      </w:r>
    </w:p>
    <w:p w:rsidR="001D76CC" w:rsidRDefault="001D76C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40">
        <w:r>
          <w:rPr>
            <w:color w:val="0000FF"/>
          </w:rPr>
          <w:t>закона</w:t>
        </w:r>
      </w:hyperlink>
      <w:r>
        <w:t xml:space="preserve"> Ленинградской области от 27.12.2019 N 115-оз)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9. Порядок проверки документации по планировке территории органами исполнительной власти Ленинградской области определяется Правительством Ленинградской области.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10. По результатам проверки документации по планировке территории уполномоченный орган принимает одно из следующих решений: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1) направляет указанную документацию в Правительство Ленинградской области, которое принимает решение об утверждении документации по планировке территории;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>2) отклоняет указанную документацию и направляет ее на доработку.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11. Утвержденная Правительством Ленинградской области документация по планировке территории направляется уполномоченным органом главе поселения, применительно к </w:t>
      </w:r>
      <w:proofErr w:type="gramStart"/>
      <w:r>
        <w:t>территории</w:t>
      </w:r>
      <w:proofErr w:type="gramEnd"/>
      <w:r>
        <w:t xml:space="preserve"> которого осуществлялась подготовка такой документации, в течение семи календарных дней со дня ее утверждения.</w:t>
      </w:r>
    </w:p>
    <w:p w:rsidR="001D76CC" w:rsidRDefault="001D76C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Областных законов Ленинградской области от 27.12.2018 </w:t>
      </w:r>
      <w:hyperlink r:id="rId41">
        <w:r>
          <w:rPr>
            <w:color w:val="0000FF"/>
          </w:rPr>
          <w:t>N 144-оз</w:t>
        </w:r>
      </w:hyperlink>
      <w:r>
        <w:t xml:space="preserve">, от 27.12.2019 </w:t>
      </w:r>
      <w:hyperlink r:id="rId42">
        <w:r>
          <w:rPr>
            <w:color w:val="0000FF"/>
          </w:rPr>
          <w:t>N 115-оз</w:t>
        </w:r>
      </w:hyperlink>
      <w:r>
        <w:t>)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12. Внесение изменений в утвержденную документацию по планировке территории осуществляется в порядке, установленном для подготовки документации по планировке территории с учетом требований положений </w:t>
      </w:r>
      <w:hyperlink r:id="rId43">
        <w:r>
          <w:rPr>
            <w:color w:val="0000FF"/>
          </w:rPr>
          <w:t>части 21 статьи 45</w:t>
        </w:r>
      </w:hyperlink>
      <w:r>
        <w:t xml:space="preserve"> Градостроительного кодекса Российской Федерации.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Title"/>
        <w:ind w:firstLine="540"/>
        <w:jc w:val="both"/>
        <w:outlineLvl w:val="0"/>
      </w:pPr>
      <w:r>
        <w:t xml:space="preserve">Статья 5. Признание </w:t>
      </w:r>
      <w:proofErr w:type="gramStart"/>
      <w:r>
        <w:t>утратившими</w:t>
      </w:r>
      <w:proofErr w:type="gramEnd"/>
      <w:r>
        <w:t xml:space="preserve"> силу отдельных областных законов и отдельных положений областных законов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ind w:firstLine="540"/>
        <w:jc w:val="both"/>
      </w:pPr>
      <w:r>
        <w:t>Признать утратившими силу: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1) областной </w:t>
      </w:r>
      <w:hyperlink r:id="rId44">
        <w:r>
          <w:rPr>
            <w:color w:val="0000FF"/>
          </w:rPr>
          <w:t>закон</w:t>
        </w:r>
      </w:hyperlink>
      <w:r>
        <w:t xml:space="preserve"> от 23 декабря 2013 года N 100-оз "О порядке подготовки документации по планировке территории, осуществляемой на основании решений органов исполнительной власти Ленинградской области";</w:t>
      </w:r>
    </w:p>
    <w:p w:rsidR="001D76CC" w:rsidRDefault="001D76CC">
      <w:pPr>
        <w:pStyle w:val="ConsPlusNormal"/>
        <w:spacing w:before="220"/>
        <w:ind w:firstLine="540"/>
        <w:jc w:val="both"/>
      </w:pPr>
      <w:r>
        <w:t xml:space="preserve">2) </w:t>
      </w:r>
      <w:hyperlink r:id="rId45">
        <w:r>
          <w:rPr>
            <w:color w:val="0000FF"/>
          </w:rPr>
          <w:t>статью 9</w:t>
        </w:r>
      </w:hyperlink>
      <w:r>
        <w:t xml:space="preserve"> областного закона от 12 мая 2015 года N 48-оз "О внесении изменений в некоторые областные законы в сфере закупок товаров, работ, услуг для обеспечения государственных и муниципальных нужд".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Title"/>
        <w:ind w:firstLine="540"/>
        <w:jc w:val="both"/>
        <w:outlineLvl w:val="0"/>
      </w:pPr>
      <w:r>
        <w:t>Статья 6. Вступление в силу настоящего областного закона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ind w:firstLine="540"/>
        <w:jc w:val="both"/>
      </w:pPr>
      <w:r>
        <w:t>Настоящий областной закон вступает в силу через 10 дней после его официального опубликования.</w:t>
      </w:r>
    </w:p>
    <w:p w:rsidR="001D76CC" w:rsidRDefault="001D76CC">
      <w:pPr>
        <w:pStyle w:val="ConsPlusNormal"/>
        <w:ind w:firstLine="540"/>
        <w:jc w:val="both"/>
      </w:pPr>
    </w:p>
    <w:p w:rsidR="001D76CC" w:rsidRDefault="001D76CC">
      <w:pPr>
        <w:pStyle w:val="ConsPlusNormal"/>
        <w:jc w:val="right"/>
      </w:pPr>
      <w:r>
        <w:t>Губернатор</w:t>
      </w:r>
    </w:p>
    <w:p w:rsidR="001D76CC" w:rsidRDefault="001D76CC">
      <w:pPr>
        <w:pStyle w:val="ConsPlusNormal"/>
        <w:jc w:val="right"/>
      </w:pPr>
      <w:r>
        <w:t>Ленинградской области</w:t>
      </w:r>
    </w:p>
    <w:p w:rsidR="001D76CC" w:rsidRDefault="001D76CC">
      <w:pPr>
        <w:pStyle w:val="ConsPlusNormal"/>
        <w:jc w:val="right"/>
      </w:pPr>
      <w:r>
        <w:t>А.Дрозденко</w:t>
      </w:r>
    </w:p>
    <w:p w:rsidR="001D76CC" w:rsidRDefault="001D76CC">
      <w:pPr>
        <w:pStyle w:val="ConsPlusNormal"/>
      </w:pPr>
      <w:r>
        <w:t>Санкт-Петербург</w:t>
      </w:r>
    </w:p>
    <w:p w:rsidR="001D76CC" w:rsidRDefault="001D76CC">
      <w:pPr>
        <w:pStyle w:val="ConsPlusNormal"/>
        <w:spacing w:before="220"/>
      </w:pPr>
      <w:r>
        <w:t>20 февраля 2018 года</w:t>
      </w:r>
    </w:p>
    <w:p w:rsidR="001D76CC" w:rsidRDefault="001D76CC">
      <w:pPr>
        <w:pStyle w:val="ConsPlusNormal"/>
        <w:spacing w:before="220"/>
      </w:pPr>
      <w:r>
        <w:t>N 20-оз</w:t>
      </w:r>
    </w:p>
    <w:p w:rsidR="001D76CC" w:rsidRDefault="001D76CC">
      <w:pPr>
        <w:pStyle w:val="ConsPlusNormal"/>
      </w:pPr>
    </w:p>
    <w:p w:rsidR="001D76CC" w:rsidRDefault="001D76CC">
      <w:pPr>
        <w:pStyle w:val="ConsPlusNormal"/>
      </w:pPr>
    </w:p>
    <w:p w:rsidR="001D76CC" w:rsidRDefault="001D76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4416" w:rsidRDefault="00154416">
      <w:bookmarkStart w:id="5" w:name="_GoBack"/>
      <w:bookmarkEnd w:id="5"/>
    </w:p>
    <w:sectPr w:rsidR="00154416" w:rsidSect="008B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6CC"/>
    <w:rsid w:val="00050B6F"/>
    <w:rsid w:val="00154416"/>
    <w:rsid w:val="001D76CC"/>
    <w:rsid w:val="002C7621"/>
    <w:rsid w:val="00A61763"/>
    <w:rsid w:val="00AC34EF"/>
    <w:rsid w:val="00AD04CA"/>
    <w:rsid w:val="00B1401E"/>
    <w:rsid w:val="00B80A18"/>
    <w:rsid w:val="00E002BD"/>
    <w:rsid w:val="00E3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6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76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76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6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76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76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DC4BF308300B698EF45B1F101E30C5EC12E3445FDBCC0C371CBE97A77693A213129A60BB71C2B53D28D5B72964F8D79F88B73C503DFk5r9L" TargetMode="External"/><Relationship Id="rId18" Type="http://schemas.openxmlformats.org/officeDocument/2006/relationships/hyperlink" Target="consultantplus://offline/ref=DDC4BF308300B698EF45B1F101E30C5EC12E3445FDBCC0C371CBE97A77693A213129A60BB71C2B53D28D5B72964F8D79F88B73C503DFk5r9L" TargetMode="External"/><Relationship Id="rId26" Type="http://schemas.openxmlformats.org/officeDocument/2006/relationships/hyperlink" Target="consultantplus://offline/ref=DDC4BF308300B698EF45B1F101E30C5EC12E3445FDBCC0C371CBE97A77693A213129A60BB11D2B53D28D5B72964F8D79F88B73C503DFk5r9L" TargetMode="External"/><Relationship Id="rId39" Type="http://schemas.openxmlformats.org/officeDocument/2006/relationships/hyperlink" Target="consultantplus://offline/ref=DDC4BF308300B698EF45B1F101E30C5EC12E3445FDBCC0C371CBE97A77693A213129A60BB71B2A53D28D5B72964F8D79F88B73C503DFk5r9L" TargetMode="External"/><Relationship Id="rId21" Type="http://schemas.openxmlformats.org/officeDocument/2006/relationships/hyperlink" Target="consultantplus://offline/ref=DDC4BF308300B698EF45B1F101E30C5EC12E3445FDBCC0C371CBE97A77693A213129A60BB0192F53D28D5B72964F8D79F88B73C503DFk5r9L" TargetMode="External"/><Relationship Id="rId34" Type="http://schemas.openxmlformats.org/officeDocument/2006/relationships/hyperlink" Target="consultantplus://offline/ref=DDC4BF308300B698EF45AEE014E30C5EC72E3746F8BAC0C371CBE97A77693A213129A60BB31F2D598FD74B76DF188465FC946DC61DDF5A29k1r1L" TargetMode="External"/><Relationship Id="rId42" Type="http://schemas.openxmlformats.org/officeDocument/2006/relationships/hyperlink" Target="consultantplus://offline/ref=DDC4BF308300B698EF45AEE014E30C5EC72E3746F8BAC0C371CBE97A77693A213129A60BB31F2D5A8FD74B76DF188465FC946DC61DDF5A29k1r1L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DDC4BF308300B698EF45AEE014E30C5EC72E3746F8BAC0C371CBE97A77693A213129A60BB31F2D5982D74B76DF188465FC946DC61DDF5A29k1r1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DC4BF308300B698EF45B1F101E30C5EC12E3445FDBCC0C371CBE97A77693A213129A60BB71C2C53D28D5B72964F8D79F88B73C503DFk5r9L" TargetMode="External"/><Relationship Id="rId29" Type="http://schemas.openxmlformats.org/officeDocument/2006/relationships/hyperlink" Target="consultantplus://offline/ref=DDC4BF308300B698EF45B1F101E30C5EC12E3445FDBCC0C371CBE97A77693A213129A60BB31D2D5A81D74B76DF188465FC946DC61DDF5A29k1r1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C4BF308300B698EF45AEE014E30C5EC72C3141FABEC0C371CBE97A77693A213129A60BB31F2D598FD74B76DF188465FC946DC61DDF5A29k1r1L" TargetMode="External"/><Relationship Id="rId11" Type="http://schemas.openxmlformats.org/officeDocument/2006/relationships/hyperlink" Target="consultantplus://offline/ref=DDC4BF308300B698EF45B1F101E30C5EC12E3445FDBCC0C371CBE97A77693A213129A60BB71C2C53D28D5B72964F8D79F88B73C503DFk5r9L" TargetMode="External"/><Relationship Id="rId24" Type="http://schemas.openxmlformats.org/officeDocument/2006/relationships/hyperlink" Target="consultantplus://offline/ref=DDC4BF308300B698EF45B1F101E30C5EC12E3445FDBCC0C371CBE97A77693A213129A60BB31F2B5181D74B76DF188465FC946DC61DDF5A29k1r1L" TargetMode="External"/><Relationship Id="rId32" Type="http://schemas.openxmlformats.org/officeDocument/2006/relationships/hyperlink" Target="consultantplus://offline/ref=DDC4BF308300B698EF45AEE014E30C5EC72F3441FABFC0C371CBE97A77693A213129A60BB31F2D588FD74B76DF188465FC946DC61DDF5A29k1r1L" TargetMode="External"/><Relationship Id="rId37" Type="http://schemas.openxmlformats.org/officeDocument/2006/relationships/hyperlink" Target="consultantplus://offline/ref=DDC4BF308300B698EF45AEE014E30C5EC72E3746F8BAC0C371CBE97A77693A213129A60BB31F2D5A83D74B76DF188465FC946DC61DDF5A29k1r1L" TargetMode="External"/><Relationship Id="rId40" Type="http://schemas.openxmlformats.org/officeDocument/2006/relationships/hyperlink" Target="consultantplus://offline/ref=DDC4BF308300B698EF45AEE014E30C5EC72E3746F8BAC0C371CBE97A77693A213129A60BB31F2D5A8ED74B76DF188465FC946DC61DDF5A29k1r1L" TargetMode="External"/><Relationship Id="rId45" Type="http://schemas.openxmlformats.org/officeDocument/2006/relationships/hyperlink" Target="consultantplus://offline/ref=DDC4BF308300B698EF45AEE014E30C5EC42B3546FEBFC0C371CBE97A77693A213129A60BB31F2D5A8ED74B76DF188465FC946DC61DDF5A29k1r1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DDC4BF308300B698EF45B1F101E30C5EC12E3445FDBCC0C371CBE97A77693A213129A60BB71D2853D28D5B72964F8D79F88B73C503DFk5r9L" TargetMode="External"/><Relationship Id="rId23" Type="http://schemas.openxmlformats.org/officeDocument/2006/relationships/hyperlink" Target="consultantplus://offline/ref=DDC4BF308300B698EF45B1F101E30C5EC12E3445FDBCC0C371CBE97A77693A213129A60BB71D2853D28D5B72964F8D79F88B73C503DFk5r9L" TargetMode="External"/><Relationship Id="rId28" Type="http://schemas.openxmlformats.org/officeDocument/2006/relationships/hyperlink" Target="consultantplus://offline/ref=DDC4BF308300B698EF45B1F101E30C5EC12E3445FDBCC0C371CBE97A77693A213129A608B7182C53D28D5B72964F8D79F88B73C503DFk5r9L" TargetMode="External"/><Relationship Id="rId36" Type="http://schemas.openxmlformats.org/officeDocument/2006/relationships/hyperlink" Target="consultantplus://offline/ref=DDC4BF308300B698EF45AEE014E30C5EC72E3746F8BAC0C371CBE97A77693A213129A60BB31F2D5A86D74B76DF188465FC946DC61DDF5A29k1r1L" TargetMode="External"/><Relationship Id="rId10" Type="http://schemas.openxmlformats.org/officeDocument/2006/relationships/hyperlink" Target="consultantplus://offline/ref=DDC4BF308300B698EF45B1F101E30C5EC12E3445FDBCC0C371CBE97A77693A213129A60BB71C2E53D28D5B72964F8D79F88B73C503DFk5r9L" TargetMode="External"/><Relationship Id="rId19" Type="http://schemas.openxmlformats.org/officeDocument/2006/relationships/hyperlink" Target="consultantplus://offline/ref=DDC4BF308300B698EF45B1F101E30C5EC12E3445FDBCC0C371CBE97A77693A213129A60BB31D2D5A8FD74B76DF188465FC946DC61DDF5A29k1r1L" TargetMode="External"/><Relationship Id="rId31" Type="http://schemas.openxmlformats.org/officeDocument/2006/relationships/hyperlink" Target="consultantplus://offline/ref=DDC4BF308300B698EF45B1F101E30C5EC12E3445FDBCC0C371CBE97A77693A213129A60BB31D2D5B86D74B76DF188465FC946DC61DDF5A29k1r1L" TargetMode="External"/><Relationship Id="rId44" Type="http://schemas.openxmlformats.org/officeDocument/2006/relationships/hyperlink" Target="consultantplus://offline/ref=DDC4BF308300B698EF45AEE014E30C5EC42A3640FBBFC0C371CBE97A77693A212329FE07B11B335887C21D2799k4r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C4BF308300B698EF45B1F101E30C5EC12E3445FDBCC0C371CBE97A77693A213129A60BB71A2A53D28D5B72964F8D79F88B73C503DFk5r9L" TargetMode="External"/><Relationship Id="rId14" Type="http://schemas.openxmlformats.org/officeDocument/2006/relationships/hyperlink" Target="consultantplus://offline/ref=DDC4BF308300B698EF45AEE014E30C5EC72E3746F8BAC0C371CBE97A77693A213129A60BB31F2D5983D74B76DF188465FC946DC61DDF5A29k1r1L" TargetMode="External"/><Relationship Id="rId22" Type="http://schemas.openxmlformats.org/officeDocument/2006/relationships/hyperlink" Target="consultantplus://offline/ref=DDC4BF308300B698EF45B1F101E30C5EC12E3445FDBCC0C371CBE97A77693A212329FE07B11B335887C21D2799k4rEL" TargetMode="External"/><Relationship Id="rId27" Type="http://schemas.openxmlformats.org/officeDocument/2006/relationships/hyperlink" Target="consultantplus://offline/ref=DDC4BF308300B698EF45B1F101E30C5EC12E3445FDBCC0C371CBE97A77693A213129A60BB71A2C53D28D5B72964F8D79F88B73C503DFk5r9L" TargetMode="External"/><Relationship Id="rId30" Type="http://schemas.openxmlformats.org/officeDocument/2006/relationships/hyperlink" Target="consultantplus://offline/ref=DDC4BF308300B698EF45B1F101E30C5EC12E3445FDBCC0C371CBE97A77693A213129A60BB31D2D5A8ED74B76DF188465FC946DC61DDF5A29k1r1L" TargetMode="External"/><Relationship Id="rId35" Type="http://schemas.openxmlformats.org/officeDocument/2006/relationships/hyperlink" Target="consultantplus://offline/ref=DDC4BF308300B698EF45AEE014E30C5EC72F3441FABFC0C371CBE97A77693A213129A60BB31F2D5987D74B76DF188465FC946DC61DDF5A29k1r1L" TargetMode="External"/><Relationship Id="rId43" Type="http://schemas.openxmlformats.org/officeDocument/2006/relationships/hyperlink" Target="consultantplus://offline/ref=DDC4BF308300B698EF45B1F101E30C5EC12E3445FDBCC0C371CBE97A77693A213129A60BB71A2453D28D5B72964F8D79F88B73C503DFk5r9L" TargetMode="External"/><Relationship Id="rId8" Type="http://schemas.openxmlformats.org/officeDocument/2006/relationships/hyperlink" Target="consultantplus://offline/ref=DDC4BF308300B698EF45AEE014E30C5EC72F3441FABFC0C371CBE97A77693A213129A60BB31F2D588ED74B76DF188465FC946DC61DDF5A29k1r1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DC4BF308300B698EF45B1F101E30C5EC12E3445FDBCC0C371CBE97A77693A213129A60BB71C2953D28D5B72964F8D79F88B73C503DFk5r9L" TargetMode="External"/><Relationship Id="rId17" Type="http://schemas.openxmlformats.org/officeDocument/2006/relationships/hyperlink" Target="consultantplus://offline/ref=DDC4BF308300B698EF45B1F101E30C5EC12E3445FDBCC0C371CBE97A77693A213129A60BB71C2953D28D5B72964F8D79F88B73C503DFk5r9L" TargetMode="External"/><Relationship Id="rId25" Type="http://schemas.openxmlformats.org/officeDocument/2006/relationships/hyperlink" Target="consultantplus://offline/ref=DDC4BF308300B698EF45B1F101E30C5EC12E3445FDBCC0C371CBE97A77693A213129A608B7182D53D28D5B72964F8D79F88B73C503DFk5r9L" TargetMode="External"/><Relationship Id="rId33" Type="http://schemas.openxmlformats.org/officeDocument/2006/relationships/hyperlink" Target="consultantplus://offline/ref=DDC4BF308300B698EF45B1F101E30C5EC12E3445FDBCC0C371CBE97A77693A213129A60BB71D2853D28D5B72964F8D79F88B73C503DFk5r9L" TargetMode="External"/><Relationship Id="rId38" Type="http://schemas.openxmlformats.org/officeDocument/2006/relationships/hyperlink" Target="consultantplus://offline/ref=DDC4BF308300B698EF45AEE014E30C5EC72E3746F8BAC0C371CBE97A77693A213129A60BB31F2D5A81D74B76DF188465FC946DC61DDF5A29k1r1L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DDC4BF308300B698EF45AEE014E30C5EC72E3746F8BAC0C371CBE97A77693A213129A60BB31F2D5980D74B76DF188465FC946DC61DDF5A29k1r1L" TargetMode="External"/><Relationship Id="rId41" Type="http://schemas.openxmlformats.org/officeDocument/2006/relationships/hyperlink" Target="consultantplus://offline/ref=DDC4BF308300B698EF45AEE014E30C5EC72C3141FABEC0C371CBE97A77693A213129A60BB31F2D598FD74B76DF188465FC946DC61DDF5A29k1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3524</Words>
  <Characters>20088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Ивановна Овчарова</dc:creator>
  <cp:lastModifiedBy>Анна Ивановна Овчарова</cp:lastModifiedBy>
  <cp:revision>1</cp:revision>
  <dcterms:created xsi:type="dcterms:W3CDTF">2023-01-24T11:43:00Z</dcterms:created>
  <dcterms:modified xsi:type="dcterms:W3CDTF">2023-01-24T11:44:00Z</dcterms:modified>
</cp:coreProperties>
</file>