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53187" w14:textId="5ACBB666" w:rsidR="00A33852" w:rsidRDefault="003A7D70" w:rsidP="003A7D70">
      <w:pPr>
        <w:spacing w:after="0"/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14:paraId="4D1B93FC" w14:textId="77777777" w:rsidR="003A7D70" w:rsidRDefault="003A7D70" w:rsidP="003A7D70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к проекту областного закона </w:t>
      </w:r>
    </w:p>
    <w:p w14:paraId="54213E92" w14:textId="36090D4E" w:rsidR="003A7D70" w:rsidRDefault="003A7D70" w:rsidP="003A7D70">
      <w:pPr>
        <w:spacing w:after="0"/>
        <w:jc w:val="center"/>
        <w:rPr>
          <w:b/>
          <w:bCs/>
        </w:rPr>
      </w:pPr>
      <w:r>
        <w:rPr>
          <w:b/>
          <w:bCs/>
        </w:rPr>
        <w:t>«О внесении изменений в некоторые областные законы»</w:t>
      </w:r>
    </w:p>
    <w:p w14:paraId="39D9F1AA" w14:textId="4A4A4A85" w:rsidR="003A7D70" w:rsidRDefault="003A7D70" w:rsidP="003A7D70">
      <w:pPr>
        <w:spacing w:after="0"/>
        <w:jc w:val="both"/>
        <w:rPr>
          <w:b/>
          <w:bCs/>
        </w:rPr>
      </w:pPr>
    </w:p>
    <w:p w14:paraId="1F199DCC" w14:textId="34C75E8C" w:rsidR="003A7D70" w:rsidRDefault="003A7D70" w:rsidP="003A7D70">
      <w:pPr>
        <w:spacing w:after="0"/>
        <w:jc w:val="both"/>
        <w:rPr>
          <w:b/>
          <w:bCs/>
        </w:rPr>
      </w:pPr>
    </w:p>
    <w:p w14:paraId="469346B7" w14:textId="151F6DE2" w:rsidR="003A7D70" w:rsidRDefault="003A7D70" w:rsidP="001B4CC4">
      <w:pPr>
        <w:spacing w:after="0" w:line="360" w:lineRule="auto"/>
        <w:ind w:firstLine="708"/>
        <w:jc w:val="both"/>
      </w:pPr>
      <w:r>
        <w:t xml:space="preserve">Проект областного закона «О внесении изменений в некоторые областные законы» (далее – Законопроект) разработан в целях реализации возможности предоставления дополнительной денежной </w:t>
      </w:r>
      <w:r w:rsidR="00AA16C0">
        <w:t>выплаты</w:t>
      </w:r>
      <w:r>
        <w:t xml:space="preserve"> к денежному содержанию государственных гражданских служащих Ленинградской области и муниципальных служащих Ленинградской области за наличие у данных лиц ученой степени – кандидат наук или доктор наук.</w:t>
      </w:r>
    </w:p>
    <w:p w14:paraId="0E49549D" w14:textId="044D9567" w:rsidR="003A7D70" w:rsidRDefault="003A7D70" w:rsidP="001B4CC4">
      <w:pPr>
        <w:spacing w:after="0" w:line="360" w:lineRule="auto"/>
        <w:ind w:firstLine="708"/>
        <w:jc w:val="both"/>
      </w:pPr>
      <w:r>
        <w:t>В соответствии с действующим</w:t>
      </w:r>
      <w:r w:rsidR="001B4CC4">
        <w:t xml:space="preserve"> Федеральным законом от 27 июля 2004 года №79-ФЗ «О государственной гражданской службе Российской Федерации» (далее – Федеральный закон №79-ФЗ), Федеральным законом</w:t>
      </w:r>
      <w:r w:rsidR="00557CEC">
        <w:t xml:space="preserve"> </w:t>
      </w:r>
      <w:r w:rsidR="001B4CC4">
        <w:t xml:space="preserve">      от 2 марта 2007 года №25-ФЗ</w:t>
      </w:r>
      <w:r w:rsidR="00557CEC">
        <w:t xml:space="preserve"> «О муниципальной службе в Российской Федерации»</w:t>
      </w:r>
      <w:r w:rsidR="001B4CC4">
        <w:t xml:space="preserve"> (далее – Федеральный закон №25-ФЗ), </w:t>
      </w:r>
      <w:r>
        <w:t>областным закон</w:t>
      </w:r>
      <w:r w:rsidR="001B4CC4">
        <w:t xml:space="preserve">ом </w:t>
      </w:r>
      <w:r w:rsidR="00557CEC">
        <w:t xml:space="preserve">            </w:t>
      </w:r>
      <w:r>
        <w:t>от 25 февраля 2005 года №11-оз «</w:t>
      </w:r>
      <w:r w:rsidRPr="003A7D70">
        <w:t>О правовом регулировании государственной гражданской службы</w:t>
      </w:r>
      <w:r w:rsidR="001B4CC4">
        <w:t xml:space="preserve"> </w:t>
      </w:r>
      <w:r w:rsidRPr="003A7D70">
        <w:t>Ленинградской области</w:t>
      </w:r>
      <w:r>
        <w:t>» (далее – Областной закон</w:t>
      </w:r>
      <w:r w:rsidR="001B4CC4">
        <w:t xml:space="preserve"> </w:t>
      </w:r>
      <w:r w:rsidR="00557CEC">
        <w:t xml:space="preserve">    </w:t>
      </w:r>
      <w:r>
        <w:t>№11-оз), областным законом</w:t>
      </w:r>
      <w:r w:rsidR="001B4CC4">
        <w:t xml:space="preserve"> </w:t>
      </w:r>
      <w:r>
        <w:t>от 25 февраля 2005 года №12-оз</w:t>
      </w:r>
      <w:r w:rsidR="001B4CC4">
        <w:t xml:space="preserve"> </w:t>
      </w:r>
      <w:r>
        <w:t>«</w:t>
      </w:r>
      <w:r w:rsidRPr="003A7D70"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t>» (далее – Областной закон №12-оз), областным законом от 11 марта 2008 года №</w:t>
      </w:r>
      <w:r w:rsidR="001B4CC4">
        <w:t>14-оз «</w:t>
      </w:r>
      <w:r w:rsidR="001B4CC4" w:rsidRPr="001B4CC4">
        <w:t>О</w:t>
      </w:r>
      <w:r w:rsidR="00557CEC">
        <w:t xml:space="preserve"> </w:t>
      </w:r>
      <w:r w:rsidR="001B4CC4">
        <w:t>правовом</w:t>
      </w:r>
      <w:r w:rsidR="001B4CC4" w:rsidRPr="001B4CC4">
        <w:t xml:space="preserve"> </w:t>
      </w:r>
      <w:r w:rsidR="001B4CC4">
        <w:t>регулировании</w:t>
      </w:r>
      <w:r w:rsidR="001B4CC4" w:rsidRPr="001B4CC4">
        <w:t xml:space="preserve"> </w:t>
      </w:r>
      <w:r w:rsidR="001B4CC4">
        <w:t>муниципальной</w:t>
      </w:r>
      <w:r w:rsidR="001B4CC4" w:rsidRPr="001B4CC4">
        <w:t xml:space="preserve"> </w:t>
      </w:r>
      <w:r w:rsidR="001B4CC4">
        <w:t>службы в</w:t>
      </w:r>
      <w:r w:rsidR="001B4CC4" w:rsidRPr="001B4CC4">
        <w:t xml:space="preserve"> </w:t>
      </w:r>
      <w:r w:rsidR="001B4CC4">
        <w:t>Ленинградской области» (далее – Областной закон №14-оз) государственным гражданским служащим, муниципальным служащим устанавливаются обязательные</w:t>
      </w:r>
      <w:r w:rsidR="00557CEC">
        <w:t xml:space="preserve"> </w:t>
      </w:r>
      <w:r w:rsidR="001B4CC4">
        <w:t>и дополнительные</w:t>
      </w:r>
      <w:r w:rsidR="00557CEC">
        <w:t xml:space="preserve"> </w:t>
      </w:r>
      <w:r w:rsidR="001B4CC4">
        <w:t>выплаты</w:t>
      </w:r>
      <w:r w:rsidR="00557CEC">
        <w:t xml:space="preserve"> –</w:t>
      </w:r>
      <w:r w:rsidR="001B4CC4">
        <w:t xml:space="preserve"> д</w:t>
      </w:r>
      <w:r w:rsidR="00557CEC">
        <w:t>енежное содержание.</w:t>
      </w:r>
    </w:p>
    <w:p w14:paraId="30960B88" w14:textId="214FB309" w:rsidR="001B4CC4" w:rsidRDefault="00760941" w:rsidP="001B4CC4">
      <w:pPr>
        <w:spacing w:after="0" w:line="360" w:lineRule="auto"/>
        <w:ind w:firstLine="708"/>
        <w:jc w:val="both"/>
      </w:pPr>
      <w:r>
        <w:t xml:space="preserve">В соответствии с решением Российской трехсторонней комиссии по урегулированию социально-трудовых отношений от 23 декабря 2022 года, </w:t>
      </w:r>
      <w:r>
        <w:lastRenderedPageBreak/>
        <w:t>протокол №11 «</w:t>
      </w:r>
      <w:r w:rsidRPr="00760941">
        <w:t>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2023 год</w:t>
      </w:r>
      <w:r>
        <w:t xml:space="preserve">» (далее – Решение Российской трехсторонней комиссии) пунктом 8 главы </w:t>
      </w:r>
      <w:r>
        <w:rPr>
          <w:lang w:val="en-US"/>
        </w:rPr>
        <w:t>IV</w:t>
      </w:r>
      <w:r>
        <w:t xml:space="preserve"> предусматривается изменение размера оплаты труда, если </w:t>
      </w:r>
      <w:r w:rsidR="00557CEC">
        <w:t>оплата труда зависит</w:t>
      </w:r>
      <w:r w:rsidR="00557CEC" w:rsidRPr="00557CEC">
        <w:t xml:space="preserve"> от стажа, образования, квалификационной категории, государственных наград и (или) ведомственных знаков отличия (наград), ученой степени</w:t>
      </w:r>
      <w:r w:rsidR="00557CEC">
        <w:t>.</w:t>
      </w:r>
    </w:p>
    <w:p w14:paraId="27ABF488" w14:textId="7D0F513B" w:rsidR="003A7D70" w:rsidRDefault="001055C2" w:rsidP="00413B1E">
      <w:pPr>
        <w:spacing w:after="0" w:line="360" w:lineRule="auto"/>
        <w:ind w:firstLine="708"/>
        <w:jc w:val="both"/>
      </w:pPr>
      <w:r>
        <w:t>В настоящее время надбавки государственным гражданским служащим за наличие ученой степени реализуются в некоторых субъектах Российской Федерации: Республика Карелия</w:t>
      </w:r>
      <w:r>
        <w:rPr>
          <w:rStyle w:val="a5"/>
        </w:rPr>
        <w:footnoteReference w:id="1"/>
      </w:r>
      <w:r>
        <w:t>, Республика Татарстан</w:t>
      </w:r>
      <w:r>
        <w:rPr>
          <w:rStyle w:val="a5"/>
        </w:rPr>
        <w:footnoteReference w:id="2"/>
      </w:r>
      <w:r>
        <w:t xml:space="preserve">, Республики </w:t>
      </w:r>
      <w:r w:rsidR="00AA16C0">
        <w:t>Хакасия</w:t>
      </w:r>
      <w:r w:rsidR="00AA16C0">
        <w:rPr>
          <w:rStyle w:val="a5"/>
        </w:rPr>
        <w:footnoteReference w:id="3"/>
      </w:r>
      <w:r w:rsidR="00AA16C0">
        <w:t>, Алтайский край</w:t>
      </w:r>
      <w:r w:rsidR="00AA16C0">
        <w:rPr>
          <w:rStyle w:val="a5"/>
        </w:rPr>
        <w:footnoteReference w:id="4"/>
      </w:r>
      <w:r w:rsidR="00AA16C0">
        <w:t>, Забайкальский край</w:t>
      </w:r>
      <w:r w:rsidR="00AA16C0">
        <w:rPr>
          <w:rStyle w:val="a5"/>
        </w:rPr>
        <w:footnoteReference w:id="5"/>
      </w:r>
      <w:r w:rsidR="00AA16C0">
        <w:t>, Пермский край</w:t>
      </w:r>
      <w:r w:rsidR="00AA16C0">
        <w:rPr>
          <w:rStyle w:val="a5"/>
        </w:rPr>
        <w:footnoteReference w:id="6"/>
      </w:r>
      <w:r w:rsidR="00AA16C0">
        <w:t>, Ставропольский край</w:t>
      </w:r>
      <w:r w:rsidR="00AA16C0">
        <w:rPr>
          <w:rStyle w:val="a5"/>
        </w:rPr>
        <w:footnoteReference w:id="7"/>
      </w:r>
      <w:r w:rsidR="00AA16C0">
        <w:t>, Амурская область</w:t>
      </w:r>
      <w:r w:rsidR="00AA16C0">
        <w:rPr>
          <w:rStyle w:val="a5"/>
        </w:rPr>
        <w:footnoteReference w:id="8"/>
      </w:r>
      <w:r w:rsidR="00385BC2">
        <w:t>, Брянская область</w:t>
      </w:r>
      <w:r w:rsidR="00385BC2">
        <w:rPr>
          <w:rStyle w:val="a5"/>
        </w:rPr>
        <w:footnoteReference w:id="9"/>
      </w:r>
      <w:r w:rsidR="00385BC2">
        <w:t>, Воронежская область</w:t>
      </w:r>
      <w:r w:rsidR="00385BC2">
        <w:rPr>
          <w:rStyle w:val="a5"/>
        </w:rPr>
        <w:footnoteReference w:id="10"/>
      </w:r>
      <w:r w:rsidR="00385BC2">
        <w:t>, Калужская область</w:t>
      </w:r>
      <w:r w:rsidR="00385BC2">
        <w:rPr>
          <w:rStyle w:val="a5"/>
        </w:rPr>
        <w:footnoteReference w:id="11"/>
      </w:r>
      <w:r w:rsidR="00385BC2">
        <w:t>, Омская область</w:t>
      </w:r>
      <w:r w:rsidR="00385BC2">
        <w:rPr>
          <w:rStyle w:val="a5"/>
        </w:rPr>
        <w:footnoteReference w:id="12"/>
      </w:r>
      <w:r w:rsidR="00385BC2">
        <w:t>, Псковская область</w:t>
      </w:r>
      <w:r w:rsidR="00385BC2">
        <w:rPr>
          <w:rStyle w:val="a5"/>
        </w:rPr>
        <w:footnoteReference w:id="13"/>
      </w:r>
      <w:r w:rsidR="00413B1E">
        <w:t xml:space="preserve">, </w:t>
      </w:r>
      <w:r w:rsidR="00413B1E">
        <w:lastRenderedPageBreak/>
        <w:t>Ростовская область</w:t>
      </w:r>
      <w:r w:rsidR="00413B1E">
        <w:rPr>
          <w:rStyle w:val="a5"/>
        </w:rPr>
        <w:footnoteReference w:id="14"/>
      </w:r>
      <w:r w:rsidR="00413B1E">
        <w:t>, Свердловская область</w:t>
      </w:r>
      <w:r w:rsidR="00413B1E">
        <w:rPr>
          <w:rStyle w:val="a5"/>
        </w:rPr>
        <w:footnoteReference w:id="15"/>
      </w:r>
      <w:r w:rsidR="00413B1E">
        <w:t>, Челябинская область</w:t>
      </w:r>
      <w:r w:rsidR="00413B1E">
        <w:rPr>
          <w:rStyle w:val="a5"/>
        </w:rPr>
        <w:footnoteReference w:id="16"/>
      </w:r>
      <w:r w:rsidR="00413B1E">
        <w:t>, город Севастополь</w:t>
      </w:r>
      <w:r w:rsidR="00413B1E">
        <w:rPr>
          <w:rStyle w:val="a5"/>
        </w:rPr>
        <w:footnoteReference w:id="17"/>
      </w:r>
      <w:r w:rsidR="00413B1E">
        <w:t>, Ямало-Ненецкий Автономный округ</w:t>
      </w:r>
      <w:r w:rsidR="00413B1E">
        <w:rPr>
          <w:rStyle w:val="a5"/>
        </w:rPr>
        <w:footnoteReference w:id="18"/>
      </w:r>
      <w:r w:rsidR="001C4A58">
        <w:t>.</w:t>
      </w:r>
    </w:p>
    <w:p w14:paraId="4FAC33B4" w14:textId="0CA07EA1" w:rsidR="001C4A58" w:rsidRDefault="001C4A58" w:rsidP="00413B1E">
      <w:pPr>
        <w:spacing w:after="0" w:line="360" w:lineRule="auto"/>
        <w:ind w:firstLine="708"/>
        <w:jc w:val="both"/>
      </w:pPr>
      <w:r>
        <w:t>В четверти регионах Российской Федерации законодательными и иными нормативными правовыми актами устанавливается доплата за наличие у государственного гражданского служащего ученой степени. При этом в субъектах Российской Федерации таких как: Республика Хакасия, Алтайский край, Забайкальский край, Пермский край, Ставропольский край, Воронежская область, Калужская область, Омская область, Псковская область, Свердловская область, Челябинская область и город Севастополь – выплаты за ученую степень установлены вне зависимости от специализации ученой степени и профессиональной служебной деятельности по замещаемой должности гражданской службы.</w:t>
      </w:r>
    </w:p>
    <w:p w14:paraId="13C3F0AE" w14:textId="0478D91F" w:rsidR="00EC7B30" w:rsidRDefault="001C4A58" w:rsidP="00EC7B30">
      <w:pPr>
        <w:spacing w:after="0" w:line="360" w:lineRule="auto"/>
        <w:ind w:firstLine="708"/>
        <w:jc w:val="both"/>
      </w:pPr>
      <w:r>
        <w:t xml:space="preserve">Практика изучения законодательства субъектов Российской Федерации, осуществляющих дополнительные выплаты за ученую степень </w:t>
      </w:r>
      <w:r w:rsidR="00EC7B30">
        <w:t>государственным гражданским служащим</w:t>
      </w:r>
      <w:r>
        <w:t xml:space="preserve"> показывает, что большинство субъектов Российской Федерации определяет такие выплаты путем доплаты в процентом содержании от должностного оклада государственного гражданского служащего.</w:t>
      </w:r>
    </w:p>
    <w:p w14:paraId="2AA16077" w14:textId="7C263D39" w:rsidR="00AD438C" w:rsidRDefault="00AD438C" w:rsidP="00AD438C">
      <w:pPr>
        <w:spacing w:after="0" w:line="360" w:lineRule="auto"/>
        <w:ind w:firstLine="708"/>
        <w:jc w:val="both"/>
      </w:pPr>
      <w:r>
        <w:t xml:space="preserve">Законопроектом предлагается установить государственным гражданским служащим и муниципальным служащим в Ленинградской области ежемесячную денежную надбавку </w:t>
      </w:r>
      <w:r w:rsidR="00F43AB0">
        <w:t>в зависимости от ученой степени и соответствия ее с профессиональной деятельностью по занимаемой государственной или муниципальной должности.</w:t>
      </w:r>
      <w:bookmarkStart w:id="0" w:name="_GoBack"/>
      <w:bookmarkEnd w:id="0"/>
    </w:p>
    <w:p w14:paraId="53286A29" w14:textId="346CB5FC" w:rsidR="00AD438C" w:rsidRDefault="00AD438C" w:rsidP="00AD438C">
      <w:pPr>
        <w:spacing w:after="0" w:line="360" w:lineRule="auto"/>
        <w:ind w:firstLine="708"/>
        <w:jc w:val="both"/>
      </w:pPr>
      <w:r>
        <w:lastRenderedPageBreak/>
        <w:t>Предлагаемый Законопроект направлен на поощрение государственных гражданских служащих и муниципальных служащих в Ленинградской области за вклад в науку Российской Федерации и Ленинградской области.</w:t>
      </w:r>
    </w:p>
    <w:p w14:paraId="498E625B" w14:textId="07BDCF83" w:rsidR="00AD438C" w:rsidRDefault="00AD438C" w:rsidP="00AD438C">
      <w:pPr>
        <w:spacing w:after="0" w:line="360" w:lineRule="auto"/>
        <w:ind w:firstLine="708"/>
        <w:jc w:val="both"/>
      </w:pPr>
      <w:r>
        <w:t xml:space="preserve">Дополнительно следует отметить, что </w:t>
      </w:r>
      <w:r w:rsidR="008A2B81">
        <w:t xml:space="preserve">на заседании Государственного Совета Российской Федерации от 22 декабря 2022 года Президентом Российской Федерации было поручено Правительству Российской Федерации до 1 марта 2023 года предложить меры </w:t>
      </w:r>
      <w:r w:rsidR="008A2B81" w:rsidRPr="008A2B81">
        <w:t>по повышению привлекательности государственной и муниципальной службы для молодежи</w:t>
      </w:r>
      <w:r w:rsidR="008A2B81">
        <w:t xml:space="preserve"> (Поручение </w:t>
      </w:r>
      <w:r w:rsidR="008A2B81" w:rsidRPr="008A2B81">
        <w:t>Пр-173ГС, п.3 б)</w:t>
      </w:r>
      <w:r w:rsidR="008A2B81">
        <w:t xml:space="preserve">). </w:t>
      </w:r>
    </w:p>
    <w:p w14:paraId="17CE8944" w14:textId="066FB374" w:rsidR="008A2B81" w:rsidRDefault="008A2B81" w:rsidP="00AD438C">
      <w:pPr>
        <w:spacing w:after="0" w:line="360" w:lineRule="auto"/>
        <w:ind w:firstLine="708"/>
        <w:jc w:val="both"/>
      </w:pPr>
      <w:r>
        <w:t xml:space="preserve">Реализация Законопроекта на территории Ленинградской области выглядит целесообразной в рамках поручения Президента Российской Федерации и дает дополнительные стимулы молодым специалистам поступать на государственную гражданскую службу и муниципальную службу в Ленинградской области.  </w:t>
      </w:r>
    </w:p>
    <w:p w14:paraId="064417AD" w14:textId="1C673397" w:rsidR="008A2B81" w:rsidRDefault="008A2B81" w:rsidP="00AD438C">
      <w:pPr>
        <w:spacing w:after="0" w:line="360" w:lineRule="auto"/>
        <w:ind w:firstLine="708"/>
        <w:jc w:val="both"/>
      </w:pPr>
      <w:r>
        <w:t>Предлагаемая Законопроектом мера создает региону конкурентное преимущество в рамках формирования кадрового фонда Ленинградской области.</w:t>
      </w:r>
    </w:p>
    <w:p w14:paraId="3E32F329" w14:textId="43A7346D" w:rsidR="008A2B81" w:rsidRDefault="008A2B81" w:rsidP="00AD438C">
      <w:pPr>
        <w:spacing w:after="0" w:line="360" w:lineRule="auto"/>
        <w:ind w:firstLine="708"/>
        <w:jc w:val="both"/>
      </w:pPr>
    </w:p>
    <w:p w14:paraId="00930CD9" w14:textId="24608CBE" w:rsidR="008A2B81" w:rsidRDefault="008A2B81" w:rsidP="00AD438C">
      <w:pPr>
        <w:spacing w:after="0" w:line="360" w:lineRule="auto"/>
        <w:ind w:firstLine="708"/>
        <w:jc w:val="both"/>
      </w:pPr>
    </w:p>
    <w:p w14:paraId="27041970" w14:textId="63509672" w:rsidR="008A2B81" w:rsidRDefault="008A2B81" w:rsidP="00AD438C">
      <w:pPr>
        <w:spacing w:after="0" w:line="360" w:lineRule="auto"/>
        <w:ind w:firstLine="708"/>
        <w:jc w:val="both"/>
      </w:pPr>
    </w:p>
    <w:p w14:paraId="25A870D0" w14:textId="1F64E693" w:rsidR="008A2B81" w:rsidRDefault="008A2B81" w:rsidP="008A2B81">
      <w:pPr>
        <w:spacing w:after="0" w:line="240" w:lineRule="auto"/>
        <w:ind w:firstLine="708"/>
        <w:jc w:val="both"/>
      </w:pPr>
      <w:r>
        <w:t>Депутат</w:t>
      </w:r>
    </w:p>
    <w:p w14:paraId="7CEE6379" w14:textId="5B15F4DF" w:rsidR="008A2B81" w:rsidRPr="00AD438C" w:rsidRDefault="008A2B81" w:rsidP="008A2B81">
      <w:pPr>
        <w:spacing w:after="0" w:line="240" w:lineRule="auto"/>
        <w:ind w:firstLine="708"/>
        <w:jc w:val="both"/>
      </w:pPr>
      <w:r>
        <w:t>Законодательного собрания                                                          Д.С. Звонков</w:t>
      </w:r>
    </w:p>
    <w:p w14:paraId="62DEF522" w14:textId="0BFE8FE6" w:rsidR="00AD438C" w:rsidRDefault="00AD438C" w:rsidP="00413B1E">
      <w:pPr>
        <w:spacing w:after="0" w:line="360" w:lineRule="auto"/>
        <w:ind w:firstLine="708"/>
        <w:jc w:val="both"/>
      </w:pPr>
    </w:p>
    <w:p w14:paraId="6962C15A" w14:textId="77777777" w:rsidR="001C4A58" w:rsidRPr="003A7D70" w:rsidRDefault="001C4A58" w:rsidP="00413B1E">
      <w:pPr>
        <w:spacing w:after="0" w:line="360" w:lineRule="auto"/>
        <w:ind w:firstLine="708"/>
        <w:jc w:val="both"/>
      </w:pPr>
    </w:p>
    <w:sectPr w:rsidR="001C4A58" w:rsidRPr="003A7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577A5" w14:textId="77777777" w:rsidR="007E380B" w:rsidRDefault="007E380B" w:rsidP="00557CEC">
      <w:pPr>
        <w:spacing w:after="0" w:line="240" w:lineRule="auto"/>
      </w:pPr>
      <w:r>
        <w:separator/>
      </w:r>
    </w:p>
  </w:endnote>
  <w:endnote w:type="continuationSeparator" w:id="0">
    <w:p w14:paraId="5D7B8A9A" w14:textId="77777777" w:rsidR="007E380B" w:rsidRDefault="007E380B" w:rsidP="0055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5B024" w14:textId="77777777" w:rsidR="007E380B" w:rsidRDefault="007E380B" w:rsidP="00557CEC">
      <w:pPr>
        <w:spacing w:after="0" w:line="240" w:lineRule="auto"/>
      </w:pPr>
      <w:r>
        <w:separator/>
      </w:r>
    </w:p>
  </w:footnote>
  <w:footnote w:type="continuationSeparator" w:id="0">
    <w:p w14:paraId="529681D5" w14:textId="77777777" w:rsidR="007E380B" w:rsidRDefault="007E380B" w:rsidP="00557CEC">
      <w:pPr>
        <w:spacing w:after="0" w:line="240" w:lineRule="auto"/>
      </w:pPr>
      <w:r>
        <w:continuationSeparator/>
      </w:r>
    </w:p>
  </w:footnote>
  <w:footnote w:id="1">
    <w:p w14:paraId="520948C9" w14:textId="2F2A11D5" w:rsidR="001055C2" w:rsidRPr="001055C2" w:rsidRDefault="001055C2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Республики Карелия от 4 марта 2005 года №857-ЗРК (абзац 2 части 1 статьи 8). Электронный адрес: </w:t>
      </w:r>
      <w:hyperlink r:id="rId1" w:history="1">
        <w:proofErr w:type="gramStart"/>
        <w:r w:rsidRPr="002C300D">
          <w:rPr>
            <w:rStyle w:val="a6"/>
          </w:rPr>
          <w:t>https://docs.cntd.ru/document/919319191</w:t>
        </w:r>
      </w:hyperlink>
      <w:r>
        <w:t xml:space="preserve"> </w:t>
      </w:r>
      <w:r w:rsidRPr="00AA16C0">
        <w:t>;</w:t>
      </w:r>
      <w:proofErr w:type="gramEnd"/>
    </w:p>
  </w:footnote>
  <w:footnote w:id="2">
    <w:p w14:paraId="7B323272" w14:textId="631D17AE" w:rsidR="001055C2" w:rsidRPr="001055C2" w:rsidRDefault="001055C2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Республики Татарстан от 16 января 2003 года №3-ЗРТ (часть 10 статьи 23). Электронный адрес: </w:t>
      </w:r>
      <w:hyperlink r:id="rId2" w:history="1">
        <w:proofErr w:type="gramStart"/>
        <w:r w:rsidRPr="002C300D">
          <w:rPr>
            <w:rStyle w:val="a6"/>
          </w:rPr>
          <w:t>https://docs.cntd.ru/document/917010809</w:t>
        </w:r>
      </w:hyperlink>
      <w:r>
        <w:t xml:space="preserve"> </w:t>
      </w:r>
      <w:r w:rsidRPr="00AA16C0">
        <w:t>;</w:t>
      </w:r>
      <w:proofErr w:type="gramEnd"/>
    </w:p>
  </w:footnote>
  <w:footnote w:id="3">
    <w:p w14:paraId="1F60010C" w14:textId="2B5A54AA" w:rsidR="00AA16C0" w:rsidRPr="00AA16C0" w:rsidRDefault="00AA16C0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Республики Хакасия от 28 февраля 2006 года №9-ЗРХ (пункт 6(1) части 2 статьи 13). Электронный адрес: </w:t>
      </w:r>
      <w:hyperlink r:id="rId3" w:history="1">
        <w:proofErr w:type="gramStart"/>
        <w:r w:rsidRPr="002C300D">
          <w:rPr>
            <w:rStyle w:val="a6"/>
          </w:rPr>
          <w:t>https://docs.cntd.ru/document/802052700</w:t>
        </w:r>
      </w:hyperlink>
      <w:proofErr w:type="gramEnd"/>
      <w:r w:rsidRPr="00F43AB0">
        <w:t xml:space="preserve"> ;</w:t>
      </w:r>
    </w:p>
  </w:footnote>
  <w:footnote w:id="4">
    <w:p w14:paraId="32B16628" w14:textId="2B740DE9" w:rsidR="00AA16C0" w:rsidRPr="00AA16C0" w:rsidRDefault="00AA16C0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Алтайского края от 28 октября 2005 года №78-ЗС (пункт 5 части 1 статьи 12). Электронный адрес: </w:t>
      </w:r>
      <w:hyperlink r:id="rId4" w:history="1">
        <w:proofErr w:type="gramStart"/>
        <w:r w:rsidRPr="002C300D">
          <w:rPr>
            <w:rStyle w:val="a6"/>
          </w:rPr>
          <w:t>https://docs.cntd.ru/document/802040503</w:t>
        </w:r>
      </w:hyperlink>
      <w:r>
        <w:t xml:space="preserve"> </w:t>
      </w:r>
      <w:proofErr w:type="gramEnd"/>
      <w:r w:rsidRPr="00F43AB0">
        <w:t>;</w:t>
      </w:r>
    </w:p>
  </w:footnote>
  <w:footnote w:id="5">
    <w:p w14:paraId="6F4B1E47" w14:textId="1F5DBB0D" w:rsidR="00AA16C0" w:rsidRPr="00AA16C0" w:rsidRDefault="00AA16C0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Забайкальского края от 29 июля 2008 года №21-ЗЗК (пункт 1 части 9 статьи 9). Электронный адрес: </w:t>
      </w:r>
      <w:hyperlink r:id="rId5" w:history="1">
        <w:proofErr w:type="gramStart"/>
        <w:r w:rsidRPr="002C300D">
          <w:rPr>
            <w:rStyle w:val="a6"/>
          </w:rPr>
          <w:t>https://docs.cntd.ru/document/446625211</w:t>
        </w:r>
      </w:hyperlink>
      <w:r>
        <w:t xml:space="preserve"> </w:t>
      </w:r>
      <w:proofErr w:type="gramEnd"/>
      <w:r w:rsidRPr="00F43AB0">
        <w:t>;</w:t>
      </w:r>
    </w:p>
  </w:footnote>
  <w:footnote w:id="6">
    <w:p w14:paraId="3B7977E7" w14:textId="74445187" w:rsidR="00AA16C0" w:rsidRPr="00AA16C0" w:rsidRDefault="00AA16C0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Пермского края от 24 декабря 2007 года №167-ПК (статья 13). Электронный адрес: </w:t>
      </w:r>
      <w:hyperlink r:id="rId6" w:history="1">
        <w:proofErr w:type="gramStart"/>
        <w:r w:rsidRPr="002C300D">
          <w:rPr>
            <w:rStyle w:val="a6"/>
          </w:rPr>
          <w:t>https://docs.cntd.ru/document/911518569</w:t>
        </w:r>
      </w:hyperlink>
      <w:r>
        <w:t xml:space="preserve"> </w:t>
      </w:r>
      <w:proofErr w:type="gramEnd"/>
      <w:r w:rsidRPr="00F43AB0">
        <w:t>;</w:t>
      </w:r>
    </w:p>
  </w:footnote>
  <w:footnote w:id="7">
    <w:p w14:paraId="0510805C" w14:textId="6E2260EC" w:rsidR="00AA16C0" w:rsidRPr="00AA16C0" w:rsidRDefault="00AA16C0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Ставропольского края от 1 марта 2005 года №4-кз (пункт 6 части 1 статьи 14). Электронный адрес: </w:t>
      </w:r>
      <w:hyperlink r:id="rId7" w:history="1">
        <w:proofErr w:type="gramStart"/>
        <w:r w:rsidRPr="002C300D">
          <w:rPr>
            <w:rStyle w:val="a6"/>
          </w:rPr>
          <w:t>https://docs.cntd.ru/document/461503907</w:t>
        </w:r>
      </w:hyperlink>
      <w:r>
        <w:t xml:space="preserve"> </w:t>
      </w:r>
      <w:proofErr w:type="gramEnd"/>
      <w:r w:rsidRPr="00F43AB0">
        <w:t>;</w:t>
      </w:r>
    </w:p>
  </w:footnote>
  <w:footnote w:id="8">
    <w:p w14:paraId="7E087390" w14:textId="7734CAA2" w:rsidR="00AA16C0" w:rsidRPr="00385BC2" w:rsidRDefault="00AA16C0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Амурской области </w:t>
      </w:r>
      <w:r w:rsidR="00385BC2">
        <w:t xml:space="preserve">13 декабря 2006 года №261-ОЗ (часть 3 статьи 17). Электронный адрес: </w:t>
      </w:r>
      <w:hyperlink r:id="rId8" w:history="1">
        <w:proofErr w:type="gramStart"/>
        <w:r w:rsidR="00385BC2" w:rsidRPr="002C300D">
          <w:rPr>
            <w:rStyle w:val="a6"/>
          </w:rPr>
          <w:t>https://docs.cntd.ru/document/961705474</w:t>
        </w:r>
      </w:hyperlink>
      <w:r w:rsidR="00385BC2">
        <w:t xml:space="preserve"> </w:t>
      </w:r>
      <w:proofErr w:type="gramEnd"/>
      <w:r w:rsidR="00385BC2" w:rsidRPr="00F43AB0">
        <w:t>;</w:t>
      </w:r>
    </w:p>
  </w:footnote>
  <w:footnote w:id="9">
    <w:p w14:paraId="64105262" w14:textId="7768216C" w:rsidR="00385BC2" w:rsidRPr="00385BC2" w:rsidRDefault="00385BC2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Брянской области от 26 мая 2005 года №46-З (пункт 6 статьи 14). Электронный адрес: </w:t>
      </w:r>
      <w:hyperlink r:id="rId9" w:history="1">
        <w:proofErr w:type="gramStart"/>
        <w:r w:rsidRPr="002C300D">
          <w:rPr>
            <w:rStyle w:val="a6"/>
          </w:rPr>
          <w:t>https://docs.cntd.ru/document/974004849</w:t>
        </w:r>
      </w:hyperlink>
      <w:r>
        <w:t xml:space="preserve"> </w:t>
      </w:r>
      <w:proofErr w:type="gramEnd"/>
      <w:r w:rsidRPr="00F43AB0">
        <w:t>;</w:t>
      </w:r>
    </w:p>
  </w:footnote>
  <w:footnote w:id="10">
    <w:p w14:paraId="4C259838" w14:textId="650874A3" w:rsidR="00385BC2" w:rsidRPr="00385BC2" w:rsidRDefault="00385BC2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Воронежской области от 30 мая 2005 года №29-ОЗ (часть 6 статьи 18). Электронный адрес: </w:t>
      </w:r>
      <w:hyperlink r:id="rId10" w:history="1">
        <w:proofErr w:type="gramStart"/>
        <w:r w:rsidRPr="002C300D">
          <w:rPr>
            <w:rStyle w:val="a6"/>
          </w:rPr>
          <w:t>https://docs.cntd.ru/document/802031113</w:t>
        </w:r>
      </w:hyperlink>
      <w:r>
        <w:t xml:space="preserve"> </w:t>
      </w:r>
      <w:proofErr w:type="gramEnd"/>
      <w:r w:rsidRPr="00F43AB0">
        <w:t>;</w:t>
      </w:r>
    </w:p>
  </w:footnote>
  <w:footnote w:id="11">
    <w:p w14:paraId="231ACDA5" w14:textId="37CF4C39" w:rsidR="00385BC2" w:rsidRPr="00385BC2" w:rsidRDefault="00385BC2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Калужской области от 2 июня 2006 года №196-ОЗ (подпункт 3 пункта 1 Приложения 1.1). Электронный ресурс: </w:t>
      </w:r>
      <w:hyperlink r:id="rId11" w:history="1">
        <w:proofErr w:type="gramStart"/>
        <w:r w:rsidRPr="002C300D">
          <w:rPr>
            <w:rStyle w:val="a6"/>
          </w:rPr>
          <w:t>https://docs.cntd.ru/document/972213411</w:t>
        </w:r>
      </w:hyperlink>
      <w:r>
        <w:t xml:space="preserve"> </w:t>
      </w:r>
      <w:proofErr w:type="gramEnd"/>
      <w:r w:rsidRPr="00F43AB0">
        <w:t>;</w:t>
      </w:r>
    </w:p>
  </w:footnote>
  <w:footnote w:id="12">
    <w:p w14:paraId="1A9A3848" w14:textId="261CC7E6" w:rsidR="00385BC2" w:rsidRPr="00385BC2" w:rsidRDefault="00385BC2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Омской области от 22 декабря 2004 года №601-ОЗ (статья 45). Электронный ресурс: </w:t>
      </w:r>
      <w:hyperlink r:id="rId12" w:history="1">
        <w:proofErr w:type="gramStart"/>
        <w:r w:rsidRPr="002C300D">
          <w:rPr>
            <w:rStyle w:val="a6"/>
          </w:rPr>
          <w:t>https://docs.cntd.ru/document/943015731</w:t>
        </w:r>
      </w:hyperlink>
      <w:r>
        <w:t xml:space="preserve"> </w:t>
      </w:r>
      <w:proofErr w:type="gramEnd"/>
      <w:r w:rsidRPr="00F43AB0">
        <w:t>;</w:t>
      </w:r>
    </w:p>
  </w:footnote>
  <w:footnote w:id="13">
    <w:p w14:paraId="7E92DEC5" w14:textId="12D88F8F" w:rsidR="00385BC2" w:rsidRPr="00385BC2" w:rsidRDefault="00385BC2" w:rsidP="00413B1E">
      <w:pPr>
        <w:pStyle w:val="a3"/>
        <w:jc w:val="both"/>
      </w:pPr>
      <w:r>
        <w:rPr>
          <w:rStyle w:val="a5"/>
        </w:rPr>
        <w:footnoteRef/>
      </w:r>
      <w:r>
        <w:t xml:space="preserve"> Закон Псковской области от 15 июля 2019 года №1965-ОЗ (статья 6). Электронный ресурс: </w:t>
      </w:r>
      <w:hyperlink r:id="rId13" w:history="1">
        <w:proofErr w:type="gramStart"/>
        <w:r w:rsidRPr="002C300D">
          <w:rPr>
            <w:rStyle w:val="a6"/>
          </w:rPr>
          <w:t>https://docs.cntd.ru/document/462722220</w:t>
        </w:r>
      </w:hyperlink>
      <w:r>
        <w:t xml:space="preserve"> </w:t>
      </w:r>
      <w:proofErr w:type="gramEnd"/>
      <w:r w:rsidRPr="00F43AB0">
        <w:t>;</w:t>
      </w:r>
    </w:p>
  </w:footnote>
  <w:footnote w:id="14">
    <w:p w14:paraId="3A24A881" w14:textId="0DD60269" w:rsidR="00413B1E" w:rsidRPr="00413B1E" w:rsidRDefault="00413B1E" w:rsidP="001C4A58">
      <w:pPr>
        <w:pStyle w:val="a3"/>
        <w:jc w:val="both"/>
      </w:pPr>
      <w:r>
        <w:rPr>
          <w:rStyle w:val="a5"/>
        </w:rPr>
        <w:footnoteRef/>
      </w:r>
      <w:r>
        <w:t xml:space="preserve"> Закон Ростовской области от 25 июля 2006 года №344-ЗС (пункт 6 части 2 статьи 17). Электронный ресурс: </w:t>
      </w:r>
      <w:hyperlink r:id="rId14" w:history="1">
        <w:proofErr w:type="gramStart"/>
        <w:r w:rsidRPr="002C300D">
          <w:rPr>
            <w:rStyle w:val="a6"/>
          </w:rPr>
          <w:t>https://docs.cntd.ru/document/412380703?marker</w:t>
        </w:r>
      </w:hyperlink>
      <w:r>
        <w:t xml:space="preserve"> </w:t>
      </w:r>
      <w:proofErr w:type="gramEnd"/>
      <w:r w:rsidRPr="00F43AB0">
        <w:t>;</w:t>
      </w:r>
    </w:p>
  </w:footnote>
  <w:footnote w:id="15">
    <w:p w14:paraId="62A98451" w14:textId="31EE2D59" w:rsidR="00413B1E" w:rsidRPr="00413B1E" w:rsidRDefault="00413B1E" w:rsidP="001C4A58">
      <w:pPr>
        <w:pStyle w:val="a3"/>
        <w:jc w:val="both"/>
      </w:pPr>
      <w:r>
        <w:rPr>
          <w:rStyle w:val="a5"/>
        </w:rPr>
        <w:footnoteRef/>
      </w:r>
      <w:r>
        <w:t xml:space="preserve"> Закон Свердловской области от 15 июля 2005 года №84-ОЗ (пункт 8 статьи 39). Электронный ресурс: </w:t>
      </w:r>
      <w:hyperlink r:id="rId15" w:history="1">
        <w:proofErr w:type="gramStart"/>
        <w:r w:rsidRPr="002C300D">
          <w:rPr>
            <w:rStyle w:val="a6"/>
          </w:rPr>
          <w:t>https://docs.cntd.ru/document/802032141</w:t>
        </w:r>
      </w:hyperlink>
      <w:r>
        <w:t xml:space="preserve"> </w:t>
      </w:r>
      <w:proofErr w:type="gramEnd"/>
      <w:r w:rsidRPr="00F43AB0">
        <w:t>;</w:t>
      </w:r>
    </w:p>
  </w:footnote>
  <w:footnote w:id="16">
    <w:p w14:paraId="60B835DE" w14:textId="085482B5" w:rsidR="00413B1E" w:rsidRPr="00413B1E" w:rsidRDefault="00413B1E" w:rsidP="001C4A58">
      <w:pPr>
        <w:pStyle w:val="a3"/>
        <w:jc w:val="both"/>
      </w:pPr>
      <w:r>
        <w:rPr>
          <w:rStyle w:val="a5"/>
        </w:rPr>
        <w:footnoteRef/>
      </w:r>
      <w:r>
        <w:t xml:space="preserve"> Постановление Законодательного собрания Челябинской области от 31 марта 2022 года №999 (пункт 9). Электронный ресурс: </w:t>
      </w:r>
      <w:hyperlink r:id="rId16" w:history="1">
        <w:proofErr w:type="gramStart"/>
        <w:r w:rsidRPr="002C300D">
          <w:rPr>
            <w:rStyle w:val="a6"/>
          </w:rPr>
          <w:t>https://docs.cntd.ru/document/578185366</w:t>
        </w:r>
      </w:hyperlink>
      <w:r>
        <w:t xml:space="preserve"> </w:t>
      </w:r>
      <w:proofErr w:type="gramEnd"/>
      <w:r w:rsidRPr="00F43AB0">
        <w:t>;</w:t>
      </w:r>
    </w:p>
  </w:footnote>
  <w:footnote w:id="17">
    <w:p w14:paraId="04F6D2AD" w14:textId="0911D19F" w:rsidR="00413B1E" w:rsidRPr="00413B1E" w:rsidRDefault="00413B1E" w:rsidP="001C4A58">
      <w:pPr>
        <w:pStyle w:val="a3"/>
        <w:jc w:val="both"/>
      </w:pPr>
      <w:r>
        <w:rPr>
          <w:rStyle w:val="a5"/>
        </w:rPr>
        <w:footnoteRef/>
      </w:r>
      <w:r>
        <w:t xml:space="preserve"> Закон города Севастополя от 3 июня 2014 года №23-ЗС (часть 3 статьи 42). Электронный ресурс: </w:t>
      </w:r>
      <w:hyperlink r:id="rId17" w:history="1">
        <w:proofErr w:type="gramStart"/>
        <w:r w:rsidRPr="002C300D">
          <w:rPr>
            <w:rStyle w:val="a6"/>
          </w:rPr>
          <w:t>https://docs.cntd.ru/document/413801018</w:t>
        </w:r>
      </w:hyperlink>
      <w:r>
        <w:t xml:space="preserve"> </w:t>
      </w:r>
      <w:proofErr w:type="gramEnd"/>
      <w:r w:rsidRPr="00F43AB0">
        <w:t>;</w:t>
      </w:r>
      <w:r>
        <w:t xml:space="preserve"> </w:t>
      </w:r>
    </w:p>
  </w:footnote>
  <w:footnote w:id="18">
    <w:p w14:paraId="5F61AC0D" w14:textId="4513760D" w:rsidR="00413B1E" w:rsidRDefault="00413B1E" w:rsidP="001C4A58">
      <w:pPr>
        <w:pStyle w:val="a3"/>
        <w:jc w:val="both"/>
      </w:pPr>
      <w:r>
        <w:rPr>
          <w:rStyle w:val="a5"/>
        </w:rPr>
        <w:footnoteRef/>
      </w:r>
      <w:r>
        <w:t xml:space="preserve"> Постановление Губернатора Ямало-Ненецкого Автономного округа от 30 марта 2022 года №47-ПГ (подпункт 1 пункта 13 части </w:t>
      </w:r>
      <w:r>
        <w:rPr>
          <w:lang w:val="en-US"/>
        </w:rPr>
        <w:t>VI</w:t>
      </w:r>
      <w:r>
        <w:t xml:space="preserve">). Электронный ресурс: </w:t>
      </w:r>
      <w:hyperlink r:id="rId18" w:history="1">
        <w:r w:rsidRPr="002C300D">
          <w:rPr>
            <w:rStyle w:val="a6"/>
          </w:rPr>
          <w:t>https://docs.cntd.ru/document/406025487?marker</w:t>
        </w:r>
      </w:hyperlink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AE"/>
    <w:rsid w:val="001055C2"/>
    <w:rsid w:val="001B4CC4"/>
    <w:rsid w:val="001C4A58"/>
    <w:rsid w:val="00385BC2"/>
    <w:rsid w:val="003A7D70"/>
    <w:rsid w:val="00413B1E"/>
    <w:rsid w:val="004862AE"/>
    <w:rsid w:val="00557CEC"/>
    <w:rsid w:val="00760941"/>
    <w:rsid w:val="007E380B"/>
    <w:rsid w:val="008A2B81"/>
    <w:rsid w:val="009B04E4"/>
    <w:rsid w:val="00A33852"/>
    <w:rsid w:val="00AA16C0"/>
    <w:rsid w:val="00AD438C"/>
    <w:rsid w:val="00EC7B30"/>
    <w:rsid w:val="00F4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DE9E"/>
  <w15:chartTrackingRefBased/>
  <w15:docId w15:val="{F8E88246-17CD-4E66-A58E-78F36CDA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57CE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57CE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57CEC"/>
    <w:rPr>
      <w:vertAlign w:val="superscript"/>
    </w:rPr>
  </w:style>
  <w:style w:type="character" w:styleId="a6">
    <w:name w:val="Hyperlink"/>
    <w:basedOn w:val="a0"/>
    <w:uiPriority w:val="99"/>
    <w:unhideWhenUsed/>
    <w:rsid w:val="00557CE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7CE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AA1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6C0"/>
  </w:style>
  <w:style w:type="paragraph" w:styleId="a9">
    <w:name w:val="footer"/>
    <w:basedOn w:val="a"/>
    <w:link w:val="aa"/>
    <w:uiPriority w:val="99"/>
    <w:unhideWhenUsed/>
    <w:rsid w:val="00AA1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6C0"/>
  </w:style>
  <w:style w:type="paragraph" w:styleId="ab">
    <w:name w:val="Balloon Text"/>
    <w:basedOn w:val="a"/>
    <w:link w:val="ac"/>
    <w:uiPriority w:val="99"/>
    <w:semiHidden/>
    <w:unhideWhenUsed/>
    <w:rsid w:val="00F43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3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0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61705474" TargetMode="External"/><Relationship Id="rId13" Type="http://schemas.openxmlformats.org/officeDocument/2006/relationships/hyperlink" Target="https://docs.cntd.ru/document/462722220" TargetMode="External"/><Relationship Id="rId18" Type="http://schemas.openxmlformats.org/officeDocument/2006/relationships/hyperlink" Target="https://docs.cntd.ru/document/406025487?marker" TargetMode="External"/><Relationship Id="rId3" Type="http://schemas.openxmlformats.org/officeDocument/2006/relationships/hyperlink" Target="https://docs.cntd.ru/document/802052700" TargetMode="External"/><Relationship Id="rId7" Type="http://schemas.openxmlformats.org/officeDocument/2006/relationships/hyperlink" Target="https://docs.cntd.ru/document/461503907" TargetMode="External"/><Relationship Id="rId12" Type="http://schemas.openxmlformats.org/officeDocument/2006/relationships/hyperlink" Target="https://docs.cntd.ru/document/943015731" TargetMode="External"/><Relationship Id="rId17" Type="http://schemas.openxmlformats.org/officeDocument/2006/relationships/hyperlink" Target="https://docs.cntd.ru/document/413801018" TargetMode="External"/><Relationship Id="rId2" Type="http://schemas.openxmlformats.org/officeDocument/2006/relationships/hyperlink" Target="https://docs.cntd.ru/document/917010809" TargetMode="External"/><Relationship Id="rId16" Type="http://schemas.openxmlformats.org/officeDocument/2006/relationships/hyperlink" Target="https://docs.cntd.ru/document/578185366" TargetMode="External"/><Relationship Id="rId1" Type="http://schemas.openxmlformats.org/officeDocument/2006/relationships/hyperlink" Target="https://docs.cntd.ru/document/919319191" TargetMode="External"/><Relationship Id="rId6" Type="http://schemas.openxmlformats.org/officeDocument/2006/relationships/hyperlink" Target="https://docs.cntd.ru/document/911518569" TargetMode="External"/><Relationship Id="rId11" Type="http://schemas.openxmlformats.org/officeDocument/2006/relationships/hyperlink" Target="https://docs.cntd.ru/document/972213411" TargetMode="External"/><Relationship Id="rId5" Type="http://schemas.openxmlformats.org/officeDocument/2006/relationships/hyperlink" Target="https://docs.cntd.ru/document/446625211" TargetMode="External"/><Relationship Id="rId15" Type="http://schemas.openxmlformats.org/officeDocument/2006/relationships/hyperlink" Target="https://docs.cntd.ru/document/802032141" TargetMode="External"/><Relationship Id="rId10" Type="http://schemas.openxmlformats.org/officeDocument/2006/relationships/hyperlink" Target="https://docs.cntd.ru/document/802031113" TargetMode="External"/><Relationship Id="rId4" Type="http://schemas.openxmlformats.org/officeDocument/2006/relationships/hyperlink" Target="https://docs.cntd.ru/document/802040503" TargetMode="External"/><Relationship Id="rId9" Type="http://schemas.openxmlformats.org/officeDocument/2006/relationships/hyperlink" Target="https://docs.cntd.ru/document/974004849" TargetMode="External"/><Relationship Id="rId14" Type="http://schemas.openxmlformats.org/officeDocument/2006/relationships/hyperlink" Target="https://docs.cntd.ru/document/412380703?mark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9A592-2077-42CC-A5C2-CF664D44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Звонков Дмитрий Сергеевич</cp:lastModifiedBy>
  <cp:revision>3</cp:revision>
  <cp:lastPrinted>2023-02-20T13:29:00Z</cp:lastPrinted>
  <dcterms:created xsi:type="dcterms:W3CDTF">2023-02-12T12:39:00Z</dcterms:created>
  <dcterms:modified xsi:type="dcterms:W3CDTF">2023-02-20T13:39:00Z</dcterms:modified>
</cp:coreProperties>
</file>