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DC" w:rsidRPr="006C0B5F" w:rsidRDefault="00B76DDC" w:rsidP="00B76DDC">
      <w:pPr>
        <w:pStyle w:val="HEADERTEXT"/>
        <w:jc w:val="center"/>
        <w:rPr>
          <w:rFonts w:ascii="Times New Roman" w:hAnsi="Times New Roman" w:cs="Times New Roman"/>
          <w:bCs/>
          <w:color w:val="000001"/>
          <w:sz w:val="26"/>
          <w:szCs w:val="26"/>
        </w:rPr>
      </w:pP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Пояснительная записка </w:t>
      </w:r>
    </w:p>
    <w:p w:rsidR="00B76DDC" w:rsidRPr="006C0B5F" w:rsidRDefault="00B76DDC" w:rsidP="00B76DDC">
      <w:pPr>
        <w:pStyle w:val="HEADERTEXT"/>
        <w:jc w:val="center"/>
        <w:rPr>
          <w:rFonts w:ascii="Times New Roman" w:hAnsi="Times New Roman" w:cs="Times New Roman"/>
          <w:bCs/>
          <w:color w:val="000001"/>
          <w:sz w:val="26"/>
          <w:szCs w:val="26"/>
        </w:rPr>
      </w:pP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>к проекту постановления Правительства Ленинградской области</w:t>
      </w:r>
    </w:p>
    <w:p w:rsidR="00B76DDC" w:rsidRDefault="00B76DDC" w:rsidP="00007DF6">
      <w:pPr>
        <w:pStyle w:val="HEADERTEXT"/>
        <w:spacing w:after="120"/>
        <w:jc w:val="center"/>
        <w:rPr>
          <w:sz w:val="26"/>
          <w:szCs w:val="26"/>
        </w:rPr>
      </w:pP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>«О внесении изменений в постановление Правительства Ленинградской области от 14 ноября 2013 года № 395 «Об утверждении государственной программы Ленинградской области «</w:t>
      </w:r>
      <w:r w:rsidR="00065327"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Цифровое развитие </w:t>
      </w: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>Ленинградской области» (далее</w:t>
      </w:r>
      <w:r w:rsidR="00BF600B"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 –</w:t>
      </w: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 проект)</w:t>
      </w:r>
    </w:p>
    <w:p w:rsidR="004D2649" w:rsidRDefault="004D2649" w:rsidP="00C7588C">
      <w:pPr>
        <w:jc w:val="both"/>
        <w:rPr>
          <w:sz w:val="26"/>
          <w:szCs w:val="26"/>
        </w:rPr>
      </w:pPr>
    </w:p>
    <w:p w:rsidR="00B7328A" w:rsidRDefault="00B7328A" w:rsidP="004D2649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Настоящий проект разработан в целях уточнения объемов и источников финансирования государственной программы </w:t>
      </w:r>
      <w:r w:rsidRPr="00B7328A">
        <w:rPr>
          <w:rFonts w:ascii="Times New Roman" w:hAnsi="Times New Roman" w:cs="Times New Roman"/>
          <w:color w:val="auto"/>
          <w:sz w:val="28"/>
          <w:szCs w:val="28"/>
        </w:rPr>
        <w:t>Ленинградской области «Цифровое развитие Ленинградской области»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D2649" w:rsidRPr="000505E7" w:rsidRDefault="004D2649" w:rsidP="004D2649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505E7">
        <w:rPr>
          <w:rFonts w:ascii="Times New Roman" w:hAnsi="Times New Roman" w:cs="Times New Roman"/>
          <w:color w:val="auto"/>
          <w:sz w:val="28"/>
          <w:szCs w:val="28"/>
        </w:rPr>
        <w:t>В рамках Петербургского экономического форума 17 июня 2022 года</w:t>
      </w:r>
      <w:r w:rsidRPr="000505E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0505E7">
        <w:rPr>
          <w:rFonts w:ascii="Times New Roman" w:hAnsi="Times New Roman" w:cs="Times New Roman"/>
          <w:color w:val="auto"/>
          <w:sz w:val="28"/>
          <w:szCs w:val="28"/>
        </w:rPr>
        <w:t>между Правительством Ленинградской области и акционерным обществом «Почта России»</w:t>
      </w:r>
      <w:r w:rsidRPr="000505E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было </w:t>
      </w:r>
      <w:r w:rsidRPr="000505E7">
        <w:rPr>
          <w:rFonts w:ascii="Times New Roman" w:hAnsi="Times New Roman" w:cs="Times New Roman"/>
          <w:color w:val="auto"/>
          <w:sz w:val="28"/>
          <w:szCs w:val="28"/>
        </w:rPr>
        <w:t>заключено соглашение</w:t>
      </w:r>
      <w:r w:rsidRPr="000505E7"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0505E7">
        <w:rPr>
          <w:rFonts w:ascii="Times New Roman" w:hAnsi="Times New Roman" w:cs="Times New Roman"/>
          <w:color w:val="auto"/>
          <w:sz w:val="28"/>
          <w:szCs w:val="28"/>
        </w:rPr>
        <w:t>о сотрудничестве по вопросам развития и расширения сети почтовой связи (далее – Соглашение), одной из целей которого является выполнение работ по ремонту, модернизации, развитию и созданию отделений почтовой связи.</w:t>
      </w:r>
    </w:p>
    <w:p w:rsidR="004D2649" w:rsidRDefault="004D2649" w:rsidP="004D2649">
      <w:pPr>
        <w:pStyle w:val="HEADERTEXT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proofErr w:type="gramStart"/>
      <w:r w:rsidRPr="000505E7">
        <w:rPr>
          <w:rFonts w:ascii="Times New Roman" w:hAnsi="Times New Roman" w:cs="Times New Roman"/>
          <w:color w:val="auto"/>
          <w:sz w:val="28"/>
          <w:szCs w:val="28"/>
        </w:rPr>
        <w:t>В целях реализации Соглашения</w:t>
      </w:r>
      <w:r w:rsidRPr="000505E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комплекс процессных мероприятий «Повышение качества и доступности, а также оптимизация предоставления государственных и муниципальных услуг, процессов государственного управления» подпрограммы 1 государственной программы Ленинградской области «Цифровое развитие Ленинградской области» (утверждена постановлением Правительства Ленинградской области от 14 ноября 2013 года </w:t>
      </w:r>
      <w:r w:rsidRPr="000505E7">
        <w:rPr>
          <w:rFonts w:ascii="Times New Roman" w:hAnsi="Times New Roman" w:cs="Times New Roman"/>
          <w:bCs/>
          <w:color w:val="auto"/>
          <w:sz w:val="28"/>
          <w:szCs w:val="28"/>
        </w:rPr>
        <w:br/>
        <w:t>№ 395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(с изменениями от 18.11.2022) </w:t>
      </w:r>
      <w:r w:rsidRPr="000505E7">
        <w:rPr>
          <w:rFonts w:ascii="Times New Roman" w:hAnsi="Times New Roman" w:cs="Times New Roman"/>
          <w:bCs/>
          <w:color w:val="auto"/>
          <w:sz w:val="28"/>
          <w:szCs w:val="28"/>
        </w:rPr>
        <w:t>, далее - госпрограмма) включено мероприятие по оказанию содействия в проведении ремонта помещений, находящихся</w:t>
      </w:r>
      <w:proofErr w:type="gramEnd"/>
      <w:r w:rsidRPr="000505E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виде. Оказание содействия осуществляется посредством предоставления целевых субсидии юридическим лицам (за исключением государственных (муниципальных) учреждений).</w:t>
      </w:r>
    </w:p>
    <w:p w:rsidR="00A6244B" w:rsidRDefault="00F772E9" w:rsidP="00A6244B">
      <w:pPr>
        <w:pStyle w:val="HEADERTEXT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</w:rPr>
        <w:t>Настоящий проект разработан в связи с обращением АО «Почта России» (письмо от 30.11.2022 № МР78-06/19195, копия прилагает</w:t>
      </w:r>
      <w:r w:rsidR="00B7328A">
        <w:rPr>
          <w:rFonts w:ascii="Times New Roman" w:hAnsi="Times New Roman" w:cs="Times New Roman"/>
          <w:bCs/>
          <w:color w:val="auto"/>
          <w:sz w:val="28"/>
          <w:szCs w:val="28"/>
        </w:rPr>
        <w:t>ся),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66FB8">
        <w:rPr>
          <w:rFonts w:ascii="Times New Roman" w:hAnsi="Times New Roman" w:cs="Times New Roman"/>
          <w:bCs/>
          <w:color w:val="auto"/>
          <w:sz w:val="28"/>
          <w:szCs w:val="28"/>
        </w:rPr>
        <w:t>которым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66FB8">
        <w:rPr>
          <w:rFonts w:ascii="Times New Roman" w:hAnsi="Times New Roman" w:cs="Times New Roman"/>
          <w:bCs/>
          <w:color w:val="auto"/>
          <w:sz w:val="28"/>
          <w:szCs w:val="28"/>
        </w:rPr>
        <w:t>Комитет экономического развития и инвестиционной деятельности Ленинградской области проинформирован о том, что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>в рамках реализации Соглашения Аппаратом управления АО «Почта России» макрорегиону Северо-Запад в 2022 году выделены средства для обеспечения ад</w:t>
      </w:r>
      <w:r w:rsidR="00A6244B">
        <w:rPr>
          <w:rFonts w:ascii="Times New Roman" w:hAnsi="Times New Roman" w:cs="Times New Roman"/>
          <w:bCs/>
          <w:color w:val="auto"/>
          <w:sz w:val="28"/>
          <w:szCs w:val="28"/>
        </w:rPr>
        <w:t>ресной инвестиционной программы</w:t>
      </w:r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  <w:proofErr w:type="gramEnd"/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66FB8">
        <w:rPr>
          <w:rFonts w:ascii="Times New Roman" w:hAnsi="Times New Roman" w:cs="Times New Roman"/>
          <w:bCs/>
          <w:color w:val="auto"/>
          <w:sz w:val="28"/>
          <w:szCs w:val="28"/>
        </w:rPr>
        <w:t>Т</w:t>
      </w:r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ак, в целях реализации </w:t>
      </w:r>
      <w:r w:rsid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вышеуказанного </w:t>
      </w:r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>мероприятия</w:t>
      </w:r>
      <w:r w:rsidR="00766FB8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госпрограммы</w:t>
      </w:r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УФПС</w:t>
      </w:r>
      <w:proofErr w:type="gramStart"/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</w:t>
      </w:r>
      <w:proofErr w:type="gramEnd"/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анкт </w:t>
      </w:r>
      <w:r w:rsid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- </w:t>
      </w:r>
      <w:r w:rsidR="00A6244B" w:rsidRPr="00A6244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Петербурга и Ленинградской области располагает средствами в размере 20 000,0 тыс. рублей. </w:t>
      </w:r>
    </w:p>
    <w:p w:rsidR="004D2649" w:rsidRDefault="00A6244B" w:rsidP="004D2649">
      <w:pPr>
        <w:pStyle w:val="HEADERTEXT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>Данные расходы предусмотрены в целях проведения ремонта</w:t>
      </w:r>
      <w:r w:rsidR="00FC175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не менее 5 (пяти)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отделений почтовой связи для обеспечения</w:t>
      </w:r>
      <w:r w:rsidR="004D2649" w:rsidRPr="00A3033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расширения перечня мест, в которых для заявителей обеспечивается возможность получения государственных и муниципальных услуг в электронном виде, в том числе самостоятельно с использованием Единой системы </w:t>
      </w:r>
      <w:r w:rsidR="004D2649" w:rsidRPr="00CB1C14">
        <w:rPr>
          <w:rFonts w:ascii="Times New Roman" w:hAnsi="Times New Roman" w:cs="Times New Roman"/>
          <w:bCs/>
          <w:color w:val="auto"/>
          <w:sz w:val="28"/>
          <w:szCs w:val="28"/>
        </w:rPr>
        <w:t>идентификац</w:t>
      </w:r>
      <w:proofErr w:type="gramStart"/>
      <w:r w:rsidR="004D2649" w:rsidRPr="00CB1C14">
        <w:rPr>
          <w:rFonts w:ascii="Times New Roman" w:hAnsi="Times New Roman" w:cs="Times New Roman"/>
          <w:bCs/>
          <w:color w:val="auto"/>
          <w:sz w:val="28"/>
          <w:szCs w:val="28"/>
        </w:rPr>
        <w:t>ии и ау</w:t>
      </w:r>
      <w:proofErr w:type="gramEnd"/>
      <w:r w:rsidR="004D2649" w:rsidRPr="00CB1C1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тентификации (ЕСИА). </w:t>
      </w:r>
    </w:p>
    <w:p w:rsidR="00766FB8" w:rsidRDefault="00766FB8" w:rsidP="00766FB8">
      <w:pPr>
        <w:ind w:firstLine="708"/>
        <w:jc w:val="both"/>
        <w:rPr>
          <w:sz w:val="26"/>
          <w:szCs w:val="26"/>
        </w:rPr>
      </w:pPr>
      <w:proofErr w:type="gramStart"/>
      <w:r>
        <w:t>Организаци</w:t>
      </w:r>
      <w:r w:rsidR="00FE49E9">
        <w:t>ю</w:t>
      </w:r>
      <w:r>
        <w:t xml:space="preserve"> предоставления государственных (муниципальных) услуг </w:t>
      </w:r>
      <w:r w:rsidR="00FE49E9">
        <w:t xml:space="preserve">планируется </w:t>
      </w:r>
      <w:r>
        <w:t>реализ</w:t>
      </w:r>
      <w:r w:rsidR="00FE49E9">
        <w:t>овать</w:t>
      </w:r>
      <w:r>
        <w:t xml:space="preserve"> путем предоставления доступа к Единому порталу государственных услуг посредством компьютера общего доступа и/или путем предоставления государственных (муниципальных) услуг в качестве привлекаемой организации посредством заключения соответствующих договоров с </w:t>
      </w:r>
      <w:r>
        <w:lastRenderedPageBreak/>
        <w:t>Государственным бюджетным учреждением Ленинградской области «Многофункциональный центр предоставления государственных и муниципальных услуг» (далее – ГБУ ЛО «МФЦ»)</w:t>
      </w:r>
      <w:proofErr w:type="gramEnd"/>
    </w:p>
    <w:p w:rsidR="004D2649" w:rsidRPr="00CB1C14" w:rsidRDefault="004D2649" w:rsidP="004D2649">
      <w:pPr>
        <w:pStyle w:val="HEADERTEXT"/>
        <w:ind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bookmarkStart w:id="0" w:name="_GoBack"/>
      <w:bookmarkEnd w:id="0"/>
      <w:r w:rsidRPr="00CB1C14">
        <w:rPr>
          <w:rFonts w:ascii="Times New Roman" w:hAnsi="Times New Roman" w:cs="Times New Roman"/>
          <w:bCs/>
          <w:color w:val="auto"/>
          <w:sz w:val="28"/>
          <w:szCs w:val="28"/>
        </w:rPr>
        <w:t>Одним из показателей развития отрасли государственного управления является повышение доли обращений за получением государственных и муниципальных услуг в электронном виде с использованием Единого портала государственных и муниципальных услуг. Увеличение на территории Ленинградской области количества мест, в которых для заявителей обеспечивается возможность самостоятельного получения государственных и муниципальных услуг, способствует успешному достижению в регионе данного показателя развития отрасли государственного управления.</w:t>
      </w:r>
    </w:p>
    <w:p w:rsidR="004D2649" w:rsidRDefault="004D2649" w:rsidP="004D2649">
      <w:pPr>
        <w:ind w:firstLine="709"/>
        <w:jc w:val="both"/>
      </w:pPr>
      <w:r w:rsidRPr="000505E7">
        <w:t>Предлагаемый на рассмотрение проект не подлежит процедуре оценке регулирующего воздействия, поскольку не содержит положений, относящихся к сфере применения процедур оценки регулирующего воздействия согласно пункту 1.4 Порядка проведения оценке регулирующего воздействия в Ленинградской области, утвержденного постановлением Правительства Ленинградской области от 23 апреля 2015 года  № 124.</w:t>
      </w:r>
    </w:p>
    <w:p w:rsidR="004D2649" w:rsidRDefault="00A54822" w:rsidP="004D2649">
      <w:pPr>
        <w:ind w:firstLine="709"/>
        <w:jc w:val="both"/>
      </w:pPr>
      <w:r w:rsidRPr="00A54822">
        <w:rPr>
          <w:u w:val="single"/>
        </w:rPr>
        <w:t>Приложение:</w:t>
      </w:r>
      <w:r>
        <w:t xml:space="preserve"> в эл. виде на 1 л.</w:t>
      </w:r>
    </w:p>
    <w:p w:rsidR="004D2649" w:rsidRDefault="004D2649" w:rsidP="004D2649">
      <w:pPr>
        <w:ind w:firstLine="709"/>
        <w:jc w:val="both"/>
      </w:pPr>
    </w:p>
    <w:p w:rsidR="00766FB8" w:rsidRDefault="00766FB8" w:rsidP="00C7588C">
      <w:pPr>
        <w:jc w:val="both"/>
        <w:rPr>
          <w:sz w:val="26"/>
          <w:szCs w:val="26"/>
        </w:rPr>
      </w:pPr>
    </w:p>
    <w:p w:rsidR="00766FB8" w:rsidRDefault="00766FB8" w:rsidP="00C7588C">
      <w:pPr>
        <w:jc w:val="both"/>
        <w:rPr>
          <w:sz w:val="26"/>
          <w:szCs w:val="26"/>
        </w:rPr>
      </w:pPr>
    </w:p>
    <w:p w:rsidR="00766FB8" w:rsidRDefault="00766FB8" w:rsidP="00C7588C">
      <w:pPr>
        <w:jc w:val="both"/>
        <w:rPr>
          <w:sz w:val="26"/>
          <w:szCs w:val="26"/>
        </w:rPr>
      </w:pPr>
    </w:p>
    <w:p w:rsidR="00996CE4" w:rsidRPr="000505E7" w:rsidRDefault="00996CE4" w:rsidP="00996CE4">
      <w:pPr>
        <w:jc w:val="both"/>
      </w:pPr>
      <w:r w:rsidRPr="000505E7">
        <w:t>Заместитель Председателя</w:t>
      </w:r>
    </w:p>
    <w:p w:rsidR="00996CE4" w:rsidRPr="000505E7" w:rsidRDefault="00996CE4" w:rsidP="00996CE4">
      <w:pPr>
        <w:jc w:val="both"/>
      </w:pPr>
      <w:r w:rsidRPr="000505E7">
        <w:t xml:space="preserve">Правительства </w:t>
      </w:r>
      <w:proofErr w:type="gramStart"/>
      <w:r w:rsidRPr="000505E7">
        <w:t>Ленинградской</w:t>
      </w:r>
      <w:proofErr w:type="gramEnd"/>
    </w:p>
    <w:p w:rsidR="00996CE4" w:rsidRPr="000505E7" w:rsidRDefault="00996CE4" w:rsidP="00996CE4">
      <w:pPr>
        <w:jc w:val="both"/>
      </w:pPr>
      <w:r w:rsidRPr="000505E7">
        <w:t>области – председатель комитета</w:t>
      </w:r>
      <w:r w:rsidRPr="000505E7">
        <w:tab/>
      </w:r>
      <w:r w:rsidRPr="000505E7">
        <w:tab/>
      </w:r>
      <w:r w:rsidRPr="000505E7">
        <w:tab/>
      </w:r>
      <w:r w:rsidRPr="000505E7">
        <w:tab/>
      </w:r>
      <w:r w:rsidRPr="000505E7">
        <w:tab/>
      </w:r>
      <w:r w:rsidRPr="000505E7">
        <w:tab/>
      </w:r>
      <w:r w:rsidRPr="000505E7">
        <w:tab/>
      </w:r>
      <w:r w:rsidRPr="000505E7">
        <w:tab/>
        <w:t>Д. Ялов</w:t>
      </w:r>
    </w:p>
    <w:p w:rsidR="00A320E3" w:rsidRPr="006C0B5F" w:rsidRDefault="00A320E3" w:rsidP="00996CE4">
      <w:pPr>
        <w:jc w:val="both"/>
        <w:rPr>
          <w:sz w:val="26"/>
          <w:szCs w:val="26"/>
        </w:rPr>
      </w:pPr>
    </w:p>
    <w:sectPr w:rsidR="00A320E3" w:rsidRPr="006C0B5F" w:rsidSect="00A6244B">
      <w:pgSz w:w="11906" w:h="16838"/>
      <w:pgMar w:top="851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A3B2692"/>
    <w:multiLevelType w:val="hybridMultilevel"/>
    <w:tmpl w:val="C57A4B80"/>
    <w:lvl w:ilvl="0" w:tplc="5130F96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716A13"/>
    <w:multiLevelType w:val="hybridMultilevel"/>
    <w:tmpl w:val="31B09EE8"/>
    <w:lvl w:ilvl="0" w:tplc="DA907DE6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014509A"/>
    <w:multiLevelType w:val="hybridMultilevel"/>
    <w:tmpl w:val="AF7E1038"/>
    <w:lvl w:ilvl="0" w:tplc="E5220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6713A"/>
    <w:multiLevelType w:val="hybridMultilevel"/>
    <w:tmpl w:val="1F72AC58"/>
    <w:lvl w:ilvl="0" w:tplc="DA907DE6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37601324"/>
    <w:multiLevelType w:val="hybridMultilevel"/>
    <w:tmpl w:val="71AE8D08"/>
    <w:lvl w:ilvl="0" w:tplc="04EE5DBC">
      <w:start w:val="1"/>
      <w:numFmt w:val="decimal"/>
      <w:lvlText w:val="%1)"/>
      <w:lvlJc w:val="left"/>
      <w:pPr>
        <w:ind w:left="786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5A34E99"/>
    <w:multiLevelType w:val="hybridMultilevel"/>
    <w:tmpl w:val="0122B0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4AC93D9B"/>
    <w:multiLevelType w:val="hybridMultilevel"/>
    <w:tmpl w:val="526C7D34"/>
    <w:lvl w:ilvl="0" w:tplc="DA907DE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5EB80D63"/>
    <w:multiLevelType w:val="hybridMultilevel"/>
    <w:tmpl w:val="5E14ACE4"/>
    <w:lvl w:ilvl="0" w:tplc="E522001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65B93EA7"/>
    <w:multiLevelType w:val="multilevel"/>
    <w:tmpl w:val="5B2C388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0">
    <w:nsid w:val="6645226D"/>
    <w:multiLevelType w:val="hybridMultilevel"/>
    <w:tmpl w:val="FC284E4C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72D2368D"/>
    <w:multiLevelType w:val="hybridMultilevel"/>
    <w:tmpl w:val="879841DC"/>
    <w:lvl w:ilvl="0" w:tplc="1E3E7D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73BC52F9"/>
    <w:multiLevelType w:val="multilevel"/>
    <w:tmpl w:val="5B2C388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1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12"/>
  </w:num>
  <w:num w:numId="6">
    <w:abstractNumId w:val="2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DC"/>
    <w:rsid w:val="00002CF0"/>
    <w:rsid w:val="00002F22"/>
    <w:rsid w:val="00007D51"/>
    <w:rsid w:val="00007DF6"/>
    <w:rsid w:val="00025CA8"/>
    <w:rsid w:val="00034614"/>
    <w:rsid w:val="00044559"/>
    <w:rsid w:val="00062AAF"/>
    <w:rsid w:val="00063F79"/>
    <w:rsid w:val="00065327"/>
    <w:rsid w:val="000932E6"/>
    <w:rsid w:val="000A5008"/>
    <w:rsid w:val="000B13EC"/>
    <w:rsid w:val="000E14CD"/>
    <w:rsid w:val="000E2ACC"/>
    <w:rsid w:val="000F1C4A"/>
    <w:rsid w:val="001078DE"/>
    <w:rsid w:val="00120B40"/>
    <w:rsid w:val="00123943"/>
    <w:rsid w:val="00131DAB"/>
    <w:rsid w:val="0013235A"/>
    <w:rsid w:val="00172EF8"/>
    <w:rsid w:val="00174C55"/>
    <w:rsid w:val="0019455F"/>
    <w:rsid w:val="001A56A2"/>
    <w:rsid w:val="001A6D7F"/>
    <w:rsid w:val="001D2B3F"/>
    <w:rsid w:val="0020765F"/>
    <w:rsid w:val="00222C70"/>
    <w:rsid w:val="0027196B"/>
    <w:rsid w:val="002915DB"/>
    <w:rsid w:val="002B02B0"/>
    <w:rsid w:val="002B7BF1"/>
    <w:rsid w:val="002D1590"/>
    <w:rsid w:val="002D57C4"/>
    <w:rsid w:val="002D6E5C"/>
    <w:rsid w:val="002F1E8C"/>
    <w:rsid w:val="002F5A0B"/>
    <w:rsid w:val="003064BD"/>
    <w:rsid w:val="00321830"/>
    <w:rsid w:val="003273E2"/>
    <w:rsid w:val="00330E85"/>
    <w:rsid w:val="00337F1C"/>
    <w:rsid w:val="00343DE1"/>
    <w:rsid w:val="003455A5"/>
    <w:rsid w:val="003532CA"/>
    <w:rsid w:val="0035589F"/>
    <w:rsid w:val="0037304F"/>
    <w:rsid w:val="003D38A0"/>
    <w:rsid w:val="003E1A6B"/>
    <w:rsid w:val="003F3A87"/>
    <w:rsid w:val="003F5F13"/>
    <w:rsid w:val="003F6226"/>
    <w:rsid w:val="004012F1"/>
    <w:rsid w:val="00415C14"/>
    <w:rsid w:val="00416D65"/>
    <w:rsid w:val="00424BB8"/>
    <w:rsid w:val="00445EC9"/>
    <w:rsid w:val="00480FB5"/>
    <w:rsid w:val="00481354"/>
    <w:rsid w:val="004A7D67"/>
    <w:rsid w:val="004B485E"/>
    <w:rsid w:val="004B5857"/>
    <w:rsid w:val="004C4C1B"/>
    <w:rsid w:val="004C749F"/>
    <w:rsid w:val="004D2649"/>
    <w:rsid w:val="004E59C4"/>
    <w:rsid w:val="004F3763"/>
    <w:rsid w:val="00500D58"/>
    <w:rsid w:val="00504DDA"/>
    <w:rsid w:val="00516738"/>
    <w:rsid w:val="00517710"/>
    <w:rsid w:val="005455E6"/>
    <w:rsid w:val="00555ED4"/>
    <w:rsid w:val="00585C9C"/>
    <w:rsid w:val="00591645"/>
    <w:rsid w:val="00595010"/>
    <w:rsid w:val="005958BF"/>
    <w:rsid w:val="005A3C1E"/>
    <w:rsid w:val="005B1A31"/>
    <w:rsid w:val="005D0737"/>
    <w:rsid w:val="005F7D01"/>
    <w:rsid w:val="0060472B"/>
    <w:rsid w:val="0060793D"/>
    <w:rsid w:val="0061517C"/>
    <w:rsid w:val="006545E0"/>
    <w:rsid w:val="00656F8E"/>
    <w:rsid w:val="00662DC1"/>
    <w:rsid w:val="0067621C"/>
    <w:rsid w:val="00691105"/>
    <w:rsid w:val="00692F21"/>
    <w:rsid w:val="006C0B5F"/>
    <w:rsid w:val="006E052C"/>
    <w:rsid w:val="006E1013"/>
    <w:rsid w:val="00700894"/>
    <w:rsid w:val="007152E7"/>
    <w:rsid w:val="007455E5"/>
    <w:rsid w:val="007552D3"/>
    <w:rsid w:val="007565C5"/>
    <w:rsid w:val="0076148A"/>
    <w:rsid w:val="00766D21"/>
    <w:rsid w:val="00766FB8"/>
    <w:rsid w:val="00771EC5"/>
    <w:rsid w:val="00781697"/>
    <w:rsid w:val="00782046"/>
    <w:rsid w:val="00785BD5"/>
    <w:rsid w:val="007A1092"/>
    <w:rsid w:val="007B06F0"/>
    <w:rsid w:val="007B5758"/>
    <w:rsid w:val="007B6488"/>
    <w:rsid w:val="007C5B46"/>
    <w:rsid w:val="007D4131"/>
    <w:rsid w:val="007E4A9D"/>
    <w:rsid w:val="007E6FE8"/>
    <w:rsid w:val="007F62C7"/>
    <w:rsid w:val="00800F1E"/>
    <w:rsid w:val="00817457"/>
    <w:rsid w:val="00842B59"/>
    <w:rsid w:val="00853699"/>
    <w:rsid w:val="00855364"/>
    <w:rsid w:val="00870ADF"/>
    <w:rsid w:val="00877305"/>
    <w:rsid w:val="00887814"/>
    <w:rsid w:val="008953C6"/>
    <w:rsid w:val="00896C8E"/>
    <w:rsid w:val="008B7D76"/>
    <w:rsid w:val="008F0EAA"/>
    <w:rsid w:val="00936E43"/>
    <w:rsid w:val="00941C88"/>
    <w:rsid w:val="009434C9"/>
    <w:rsid w:val="0095056B"/>
    <w:rsid w:val="0097305E"/>
    <w:rsid w:val="00986F9C"/>
    <w:rsid w:val="00996CE4"/>
    <w:rsid w:val="009B1F4A"/>
    <w:rsid w:val="009B2C51"/>
    <w:rsid w:val="009F2DA8"/>
    <w:rsid w:val="00A15627"/>
    <w:rsid w:val="00A320E3"/>
    <w:rsid w:val="00A3244A"/>
    <w:rsid w:val="00A37E5D"/>
    <w:rsid w:val="00A54822"/>
    <w:rsid w:val="00A6244B"/>
    <w:rsid w:val="00A638E1"/>
    <w:rsid w:val="00A80643"/>
    <w:rsid w:val="00A912ED"/>
    <w:rsid w:val="00AA6003"/>
    <w:rsid w:val="00AD29B8"/>
    <w:rsid w:val="00AF134B"/>
    <w:rsid w:val="00AF1F28"/>
    <w:rsid w:val="00AF2D16"/>
    <w:rsid w:val="00B00FB8"/>
    <w:rsid w:val="00B03FD4"/>
    <w:rsid w:val="00B35013"/>
    <w:rsid w:val="00B46E81"/>
    <w:rsid w:val="00B50FCB"/>
    <w:rsid w:val="00B62B39"/>
    <w:rsid w:val="00B647DA"/>
    <w:rsid w:val="00B7328A"/>
    <w:rsid w:val="00B76DDC"/>
    <w:rsid w:val="00BA16B1"/>
    <w:rsid w:val="00BA7206"/>
    <w:rsid w:val="00BF600B"/>
    <w:rsid w:val="00C06BA2"/>
    <w:rsid w:val="00C11088"/>
    <w:rsid w:val="00C43729"/>
    <w:rsid w:val="00C548A1"/>
    <w:rsid w:val="00C55660"/>
    <w:rsid w:val="00C57F27"/>
    <w:rsid w:val="00C708E3"/>
    <w:rsid w:val="00C7588C"/>
    <w:rsid w:val="00C9597F"/>
    <w:rsid w:val="00CA237D"/>
    <w:rsid w:val="00CB116A"/>
    <w:rsid w:val="00CE420F"/>
    <w:rsid w:val="00CE6EC2"/>
    <w:rsid w:val="00D4703D"/>
    <w:rsid w:val="00D60325"/>
    <w:rsid w:val="00D7269D"/>
    <w:rsid w:val="00DB01AA"/>
    <w:rsid w:val="00DB5AC3"/>
    <w:rsid w:val="00DB756C"/>
    <w:rsid w:val="00DC6160"/>
    <w:rsid w:val="00E071D8"/>
    <w:rsid w:val="00E12292"/>
    <w:rsid w:val="00E17768"/>
    <w:rsid w:val="00E62EA4"/>
    <w:rsid w:val="00E767F8"/>
    <w:rsid w:val="00E9363F"/>
    <w:rsid w:val="00EA4A31"/>
    <w:rsid w:val="00EC6AB3"/>
    <w:rsid w:val="00ED25B6"/>
    <w:rsid w:val="00EE381C"/>
    <w:rsid w:val="00EE7A6F"/>
    <w:rsid w:val="00F15FF4"/>
    <w:rsid w:val="00F1723A"/>
    <w:rsid w:val="00F23F79"/>
    <w:rsid w:val="00F2635B"/>
    <w:rsid w:val="00F26653"/>
    <w:rsid w:val="00F4319B"/>
    <w:rsid w:val="00F63A2B"/>
    <w:rsid w:val="00F67D8D"/>
    <w:rsid w:val="00F75B61"/>
    <w:rsid w:val="00F772E9"/>
    <w:rsid w:val="00F8499B"/>
    <w:rsid w:val="00F8500A"/>
    <w:rsid w:val="00FA6DC9"/>
    <w:rsid w:val="00FB4F61"/>
    <w:rsid w:val="00FC175D"/>
    <w:rsid w:val="00FD7E24"/>
    <w:rsid w:val="00FE49E9"/>
    <w:rsid w:val="00FF0E7C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D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4B58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3C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B76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lang w:eastAsia="ru-RU"/>
    </w:rPr>
  </w:style>
  <w:style w:type="paragraph" w:styleId="a3">
    <w:name w:val="List Paragraph"/>
    <w:aliases w:val="ТЗ список,Абзац списка литеральный,Булет1,1Булет,Bullet List,FooterText,numbered"/>
    <w:basedOn w:val="a"/>
    <w:link w:val="a4"/>
    <w:uiPriority w:val="34"/>
    <w:qFormat/>
    <w:rsid w:val="00337F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1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2F1"/>
    <w:rPr>
      <w:rFonts w:ascii="Tahoma" w:hAnsi="Tahoma" w:cs="Tahoma"/>
      <w:sz w:val="16"/>
      <w:szCs w:val="16"/>
    </w:rPr>
  </w:style>
  <w:style w:type="paragraph" w:styleId="a7">
    <w:name w:val="No Spacing"/>
    <w:basedOn w:val="a"/>
    <w:link w:val="a8"/>
    <w:uiPriority w:val="1"/>
    <w:qFormat/>
    <w:rsid w:val="0076148A"/>
    <w:rPr>
      <w:rFonts w:ascii="Calibri" w:hAnsi="Calibri" w:cs="Calibri"/>
      <w:sz w:val="22"/>
      <w:szCs w:val="22"/>
    </w:rPr>
  </w:style>
  <w:style w:type="character" w:customStyle="1" w:styleId="a4">
    <w:name w:val="Абзац списка Знак"/>
    <w:aliases w:val="ТЗ список Знак,Абзац списка литеральный Знак,Булет1 Знак,1Булет Знак,Bullet List Знак,FooterText Знак,numbered Знак"/>
    <w:link w:val="a3"/>
    <w:uiPriority w:val="34"/>
    <w:locked/>
    <w:rsid w:val="00120B40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B58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List Number 2"/>
    <w:basedOn w:val="a"/>
    <w:rsid w:val="007C5B46"/>
    <w:pPr>
      <w:numPr>
        <w:numId w:val="10"/>
      </w:numPr>
      <w:ind w:left="0" w:firstLine="680"/>
      <w:jc w:val="both"/>
    </w:pPr>
    <w:rPr>
      <w:rFonts w:eastAsia="Times New Roman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953C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paragraph" w:customStyle="1" w:styleId="11">
    <w:name w:val="Знак Знак1 Знак"/>
    <w:basedOn w:val="a"/>
    <w:rsid w:val="004C74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8">
    <w:name w:val="Без интервала Знак"/>
    <w:link w:val="a7"/>
    <w:uiPriority w:val="1"/>
    <w:locked/>
    <w:rsid w:val="002F5A0B"/>
    <w:rPr>
      <w:rFonts w:ascii="Calibri" w:hAnsi="Calibri" w:cs="Calibri"/>
    </w:rPr>
  </w:style>
  <w:style w:type="character" w:styleId="a9">
    <w:name w:val="Hyperlink"/>
    <w:basedOn w:val="a0"/>
    <w:uiPriority w:val="99"/>
    <w:semiHidden/>
    <w:unhideWhenUsed/>
    <w:rsid w:val="00445E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D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4B58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3C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B76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lang w:eastAsia="ru-RU"/>
    </w:rPr>
  </w:style>
  <w:style w:type="paragraph" w:styleId="a3">
    <w:name w:val="List Paragraph"/>
    <w:aliases w:val="ТЗ список,Абзац списка литеральный,Булет1,1Булет,Bullet List,FooterText,numbered"/>
    <w:basedOn w:val="a"/>
    <w:link w:val="a4"/>
    <w:uiPriority w:val="34"/>
    <w:qFormat/>
    <w:rsid w:val="00337F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1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2F1"/>
    <w:rPr>
      <w:rFonts w:ascii="Tahoma" w:hAnsi="Tahoma" w:cs="Tahoma"/>
      <w:sz w:val="16"/>
      <w:szCs w:val="16"/>
    </w:rPr>
  </w:style>
  <w:style w:type="paragraph" w:styleId="a7">
    <w:name w:val="No Spacing"/>
    <w:basedOn w:val="a"/>
    <w:link w:val="a8"/>
    <w:uiPriority w:val="1"/>
    <w:qFormat/>
    <w:rsid w:val="0076148A"/>
    <w:rPr>
      <w:rFonts w:ascii="Calibri" w:hAnsi="Calibri" w:cs="Calibri"/>
      <w:sz w:val="22"/>
      <w:szCs w:val="22"/>
    </w:rPr>
  </w:style>
  <w:style w:type="character" w:customStyle="1" w:styleId="a4">
    <w:name w:val="Абзац списка Знак"/>
    <w:aliases w:val="ТЗ список Знак,Абзац списка литеральный Знак,Булет1 Знак,1Булет Знак,Bullet List Знак,FooterText Знак,numbered Знак"/>
    <w:link w:val="a3"/>
    <w:uiPriority w:val="34"/>
    <w:locked/>
    <w:rsid w:val="00120B40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B58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List Number 2"/>
    <w:basedOn w:val="a"/>
    <w:rsid w:val="007C5B46"/>
    <w:pPr>
      <w:numPr>
        <w:numId w:val="10"/>
      </w:numPr>
      <w:ind w:left="0" w:firstLine="680"/>
      <w:jc w:val="both"/>
    </w:pPr>
    <w:rPr>
      <w:rFonts w:eastAsia="Times New Roman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953C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paragraph" w:customStyle="1" w:styleId="11">
    <w:name w:val="Знак Знак1 Знак"/>
    <w:basedOn w:val="a"/>
    <w:rsid w:val="004C74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8">
    <w:name w:val="Без интервала Знак"/>
    <w:link w:val="a7"/>
    <w:uiPriority w:val="1"/>
    <w:locked/>
    <w:rsid w:val="002F5A0B"/>
    <w:rPr>
      <w:rFonts w:ascii="Calibri" w:hAnsi="Calibri" w:cs="Calibri"/>
    </w:rPr>
  </w:style>
  <w:style w:type="character" w:styleId="a9">
    <w:name w:val="Hyperlink"/>
    <w:basedOn w:val="a0"/>
    <w:uiPriority w:val="99"/>
    <w:semiHidden/>
    <w:unhideWhenUsed/>
    <w:rsid w:val="00445E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Юрьевич Шашин</dc:creator>
  <cp:lastModifiedBy>Яна Агоповна Богданова</cp:lastModifiedBy>
  <cp:revision>4</cp:revision>
  <cp:lastPrinted>2022-10-18T11:03:00Z</cp:lastPrinted>
  <dcterms:created xsi:type="dcterms:W3CDTF">2022-11-30T12:51:00Z</dcterms:created>
  <dcterms:modified xsi:type="dcterms:W3CDTF">2022-12-01T11:59:00Z</dcterms:modified>
</cp:coreProperties>
</file>