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DD3" w:rsidRPr="00A9710B" w:rsidRDefault="00556DD3" w:rsidP="00556DD3">
      <w:pPr>
        <w:pStyle w:val="a3"/>
        <w:ind w:left="0"/>
        <w:jc w:val="center"/>
        <w:rPr>
          <w:sz w:val="28"/>
          <w:szCs w:val="28"/>
        </w:rPr>
      </w:pPr>
      <w:r w:rsidRPr="00A9710B">
        <w:rPr>
          <w:sz w:val="28"/>
          <w:szCs w:val="28"/>
        </w:rPr>
        <w:t>ОБОСНОВАНИЕ НЕОБХОДИМОСТИ</w:t>
      </w:r>
    </w:p>
    <w:p w:rsidR="00556DD3" w:rsidRPr="00A9710B" w:rsidRDefault="00556DD3" w:rsidP="00556DD3">
      <w:pPr>
        <w:pStyle w:val="a3"/>
        <w:ind w:left="0"/>
        <w:jc w:val="center"/>
        <w:rPr>
          <w:sz w:val="28"/>
          <w:szCs w:val="28"/>
        </w:rPr>
      </w:pPr>
      <w:r w:rsidRPr="00A9710B">
        <w:rPr>
          <w:sz w:val="28"/>
          <w:szCs w:val="28"/>
        </w:rPr>
        <w:t>принятия областного закона</w:t>
      </w:r>
    </w:p>
    <w:p w:rsidR="00556DD3" w:rsidRPr="00A9710B" w:rsidRDefault="003D4578" w:rsidP="00556DD3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A9710B">
        <w:rPr>
          <w:rFonts w:eastAsiaTheme="minorHAnsi"/>
          <w:sz w:val="28"/>
          <w:szCs w:val="28"/>
          <w:lang w:eastAsia="en-US"/>
        </w:rPr>
        <w:t>«</w:t>
      </w:r>
      <w:r w:rsidR="00A13D2A" w:rsidRPr="00A13D2A">
        <w:rPr>
          <w:rFonts w:eastAsiaTheme="minorHAnsi"/>
          <w:sz w:val="28"/>
          <w:szCs w:val="28"/>
          <w:lang w:eastAsia="en-US"/>
        </w:rPr>
        <w:t xml:space="preserve">О внесении изменения в областной закон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</w:t>
      </w:r>
      <w:r w:rsidR="00174004">
        <w:rPr>
          <w:rFonts w:eastAsiaTheme="minorHAnsi"/>
          <w:sz w:val="28"/>
          <w:szCs w:val="28"/>
          <w:lang w:eastAsia="en-US"/>
        </w:rPr>
        <w:t xml:space="preserve">о </w:t>
      </w:r>
      <w:r w:rsidR="00A13D2A" w:rsidRPr="00A13D2A">
        <w:rPr>
          <w:rFonts w:eastAsiaTheme="minorHAnsi"/>
          <w:sz w:val="28"/>
          <w:szCs w:val="28"/>
          <w:lang w:eastAsia="en-US"/>
        </w:rPr>
        <w:t>признании утратившим силу областного закона «О приостановлении действия отдельных положений областного закона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об</w:t>
      </w:r>
      <w:proofErr w:type="gramEnd"/>
      <w:r w:rsidR="00A13D2A" w:rsidRPr="00A13D2A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13D2A" w:rsidRPr="00A13D2A">
        <w:rPr>
          <w:rFonts w:eastAsiaTheme="minorHAnsi"/>
          <w:sz w:val="28"/>
          <w:szCs w:val="28"/>
          <w:lang w:eastAsia="en-US"/>
        </w:rPr>
        <w:t>установлении</w:t>
      </w:r>
      <w:proofErr w:type="gramEnd"/>
      <w:r w:rsidR="00A13D2A" w:rsidRPr="00A13D2A">
        <w:rPr>
          <w:rFonts w:eastAsiaTheme="minorHAnsi"/>
          <w:sz w:val="28"/>
          <w:szCs w:val="28"/>
          <w:lang w:eastAsia="en-US"/>
        </w:rPr>
        <w:t xml:space="preserve"> особенностей применения требований к составу и порядку деятельности комиссии по подготовке проекта правил землепользования и застройки в 2022 году»</w:t>
      </w:r>
    </w:p>
    <w:p w:rsidR="00A13D2A" w:rsidRDefault="00A13D2A" w:rsidP="002116AF">
      <w:pPr>
        <w:ind w:firstLine="567"/>
        <w:jc w:val="both"/>
        <w:rPr>
          <w:sz w:val="28"/>
          <w:szCs w:val="28"/>
        </w:rPr>
      </w:pPr>
    </w:p>
    <w:p w:rsidR="003A09FA" w:rsidRDefault="002116AF" w:rsidP="002116AF">
      <w:pPr>
        <w:ind w:firstLine="567"/>
        <w:jc w:val="both"/>
        <w:rPr>
          <w:sz w:val="28"/>
          <w:szCs w:val="28"/>
        </w:rPr>
      </w:pPr>
      <w:r w:rsidRPr="00A9710B">
        <w:rPr>
          <w:sz w:val="28"/>
          <w:szCs w:val="28"/>
        </w:rPr>
        <w:t xml:space="preserve">Законопроектом </w:t>
      </w:r>
      <w:r w:rsidR="00A13D2A">
        <w:rPr>
          <w:sz w:val="28"/>
          <w:szCs w:val="28"/>
        </w:rPr>
        <w:t>предлагается дополнить</w:t>
      </w:r>
      <w:r w:rsidRPr="00A9710B">
        <w:rPr>
          <w:sz w:val="28"/>
          <w:szCs w:val="28"/>
        </w:rPr>
        <w:t xml:space="preserve"> </w:t>
      </w:r>
      <w:r w:rsidR="00A13D2A" w:rsidRPr="00A13D2A">
        <w:rPr>
          <w:sz w:val="28"/>
          <w:szCs w:val="28"/>
        </w:rPr>
        <w:t xml:space="preserve">областной закон от 10 апреля </w:t>
      </w:r>
      <w:proofErr w:type="gramStart"/>
      <w:r w:rsidR="00A13D2A" w:rsidRPr="00A13D2A">
        <w:rPr>
          <w:sz w:val="28"/>
          <w:szCs w:val="28"/>
        </w:rPr>
        <w:t>20</w:t>
      </w:r>
      <w:r w:rsidR="00A13D2A">
        <w:rPr>
          <w:sz w:val="28"/>
          <w:szCs w:val="28"/>
        </w:rPr>
        <w:t xml:space="preserve">17 года № 25-оз </w:t>
      </w:r>
      <w:r w:rsidR="00A13D2A" w:rsidRPr="00A13D2A">
        <w:rPr>
          <w:sz w:val="28"/>
          <w:szCs w:val="28"/>
        </w:rPr>
        <w:t>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</w:t>
      </w:r>
      <w:r w:rsidR="008803D5">
        <w:rPr>
          <w:sz w:val="28"/>
          <w:szCs w:val="28"/>
        </w:rPr>
        <w:t xml:space="preserve"> (далее – Областной закон № 25-оз)</w:t>
      </w:r>
      <w:r w:rsidR="00A13D2A">
        <w:rPr>
          <w:sz w:val="28"/>
          <w:szCs w:val="28"/>
        </w:rPr>
        <w:t xml:space="preserve"> статьей 2-1</w:t>
      </w:r>
      <w:r w:rsidR="003A09FA">
        <w:rPr>
          <w:sz w:val="28"/>
          <w:szCs w:val="28"/>
        </w:rPr>
        <w:t xml:space="preserve">, содержащей нормы, аналогичные нормам областного закона </w:t>
      </w:r>
      <w:r w:rsidR="003A09FA" w:rsidRPr="003A09FA">
        <w:rPr>
          <w:sz w:val="28"/>
          <w:szCs w:val="28"/>
        </w:rPr>
        <w:t>о</w:t>
      </w:r>
      <w:r w:rsidR="003A09FA">
        <w:rPr>
          <w:sz w:val="28"/>
          <w:szCs w:val="28"/>
        </w:rPr>
        <w:t xml:space="preserve">т 6 июля 2022 года </w:t>
      </w:r>
      <w:r w:rsidR="008803D5">
        <w:rPr>
          <w:sz w:val="28"/>
          <w:szCs w:val="28"/>
        </w:rPr>
        <w:t xml:space="preserve">№ 82-оз </w:t>
      </w:r>
      <w:r w:rsidR="003A09FA" w:rsidRPr="003A09FA">
        <w:rPr>
          <w:sz w:val="28"/>
          <w:szCs w:val="28"/>
        </w:rPr>
        <w:t>«О приостановлении действия отдель</w:t>
      </w:r>
      <w:r w:rsidR="008803D5">
        <w:rPr>
          <w:sz w:val="28"/>
          <w:szCs w:val="28"/>
        </w:rPr>
        <w:t>ных положений областного закона</w:t>
      </w:r>
      <w:r w:rsidR="00A571B5">
        <w:rPr>
          <w:sz w:val="28"/>
          <w:szCs w:val="28"/>
        </w:rPr>
        <w:t xml:space="preserve"> </w:t>
      </w:r>
      <w:r w:rsidR="003A09FA">
        <w:rPr>
          <w:sz w:val="28"/>
          <w:szCs w:val="28"/>
        </w:rPr>
        <w:t>«</w:t>
      </w:r>
      <w:r w:rsidR="003A09FA" w:rsidRPr="003A09FA">
        <w:rPr>
          <w:sz w:val="28"/>
          <w:szCs w:val="28"/>
        </w:rPr>
        <w:t>О требованиях к составу и порядку деятельности комиссии по подготовке проекта правил землепользования</w:t>
      </w:r>
      <w:proofErr w:type="gramEnd"/>
      <w:r w:rsidR="003A09FA" w:rsidRPr="003A09FA">
        <w:rPr>
          <w:sz w:val="28"/>
          <w:szCs w:val="28"/>
        </w:rPr>
        <w:t xml:space="preserve"> и застройки на территории Ленинградской области</w:t>
      </w:r>
      <w:r w:rsidR="00D56D7B">
        <w:rPr>
          <w:sz w:val="28"/>
          <w:szCs w:val="28"/>
        </w:rPr>
        <w:t>»</w:t>
      </w:r>
      <w:r w:rsidR="003A09FA" w:rsidRPr="003A09FA">
        <w:rPr>
          <w:sz w:val="28"/>
          <w:szCs w:val="28"/>
        </w:rPr>
        <w:t xml:space="preserve"> и об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2022 году»</w:t>
      </w:r>
      <w:r w:rsidR="001D39C7">
        <w:rPr>
          <w:sz w:val="28"/>
          <w:szCs w:val="28"/>
        </w:rPr>
        <w:t xml:space="preserve"> (далее – Областной закон № 82-оз)</w:t>
      </w:r>
      <w:r w:rsidR="003A09FA">
        <w:rPr>
          <w:sz w:val="28"/>
          <w:szCs w:val="28"/>
        </w:rPr>
        <w:t xml:space="preserve">, с одновременным </w:t>
      </w:r>
      <w:r w:rsidR="00A13D2A">
        <w:rPr>
          <w:sz w:val="28"/>
          <w:szCs w:val="28"/>
        </w:rPr>
        <w:t xml:space="preserve"> </w:t>
      </w:r>
      <w:proofErr w:type="gramStart"/>
      <w:r w:rsidR="003A09FA">
        <w:rPr>
          <w:sz w:val="28"/>
          <w:szCs w:val="28"/>
        </w:rPr>
        <w:t>признанием</w:t>
      </w:r>
      <w:proofErr w:type="gramEnd"/>
      <w:r w:rsidR="003A09FA">
        <w:rPr>
          <w:sz w:val="28"/>
          <w:szCs w:val="28"/>
        </w:rPr>
        <w:t xml:space="preserve"> утратившим силу </w:t>
      </w:r>
      <w:r w:rsidR="00FD39A1">
        <w:rPr>
          <w:sz w:val="28"/>
          <w:szCs w:val="28"/>
        </w:rPr>
        <w:t xml:space="preserve">Областного закона   </w:t>
      </w:r>
      <w:r w:rsidR="003A09FA" w:rsidRPr="003A09FA">
        <w:rPr>
          <w:sz w:val="28"/>
          <w:szCs w:val="28"/>
        </w:rPr>
        <w:t>№ 82-оз</w:t>
      </w:r>
      <w:r w:rsidR="003A09FA">
        <w:rPr>
          <w:sz w:val="28"/>
          <w:szCs w:val="28"/>
        </w:rPr>
        <w:t>.</w:t>
      </w:r>
    </w:p>
    <w:p w:rsidR="00A13D2A" w:rsidRDefault="00D56D7B" w:rsidP="002116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 самым </w:t>
      </w:r>
      <w:r w:rsidR="003A09FA">
        <w:rPr>
          <w:sz w:val="28"/>
          <w:szCs w:val="28"/>
        </w:rPr>
        <w:t xml:space="preserve"> </w:t>
      </w:r>
      <w:r w:rsidRPr="00D56D7B">
        <w:rPr>
          <w:sz w:val="28"/>
          <w:szCs w:val="28"/>
        </w:rPr>
        <w:t>особенност</w:t>
      </w:r>
      <w:r>
        <w:rPr>
          <w:sz w:val="28"/>
          <w:szCs w:val="28"/>
        </w:rPr>
        <w:t>ям</w:t>
      </w:r>
      <w:r w:rsidRPr="00D56D7B">
        <w:rPr>
          <w:sz w:val="28"/>
          <w:szCs w:val="28"/>
        </w:rPr>
        <w:t xml:space="preserve"> применения требований к составу и порядку деятельности комиссии по подготовке проекта правил землепользования и застройки</w:t>
      </w:r>
      <w:r w:rsidR="0098003E">
        <w:rPr>
          <w:sz w:val="28"/>
          <w:szCs w:val="28"/>
        </w:rPr>
        <w:t xml:space="preserve"> (далее – ПЗЗ)</w:t>
      </w:r>
      <w:r w:rsidR="00A934C7">
        <w:rPr>
          <w:sz w:val="28"/>
          <w:szCs w:val="28"/>
        </w:rPr>
        <w:t>, применяющимся</w:t>
      </w:r>
      <w:r w:rsidRPr="00D56D7B">
        <w:rPr>
          <w:sz w:val="28"/>
          <w:szCs w:val="28"/>
        </w:rPr>
        <w:t xml:space="preserve"> в 2022 году</w:t>
      </w:r>
      <w:r w:rsidR="00A934C7">
        <w:rPr>
          <w:sz w:val="28"/>
          <w:szCs w:val="28"/>
        </w:rPr>
        <w:t>,</w:t>
      </w:r>
      <w:r>
        <w:rPr>
          <w:sz w:val="28"/>
          <w:szCs w:val="28"/>
        </w:rPr>
        <w:t xml:space="preserve"> планируется придать постоянный характер.</w:t>
      </w:r>
    </w:p>
    <w:p w:rsidR="00D56D7B" w:rsidRDefault="001D39C7" w:rsidP="002116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подготовлен на основе анализа практики применения </w:t>
      </w:r>
      <w:r w:rsidR="00A934C7">
        <w:rPr>
          <w:sz w:val="28"/>
          <w:szCs w:val="28"/>
        </w:rPr>
        <w:t xml:space="preserve">Областного закона № 82-оз, который показал позитивный эффект установленных им нововведений, позволивших повысить оперативность рассмотрения вопросов утверждения </w:t>
      </w:r>
      <w:r w:rsidR="00F31828">
        <w:rPr>
          <w:sz w:val="28"/>
          <w:szCs w:val="28"/>
        </w:rPr>
        <w:t>ПЗЗ</w:t>
      </w:r>
      <w:r w:rsidR="00A934C7">
        <w:rPr>
          <w:sz w:val="28"/>
          <w:szCs w:val="28"/>
        </w:rPr>
        <w:t xml:space="preserve">, внесения в них  изменений, </w:t>
      </w:r>
      <w:r w:rsidR="003B10EA">
        <w:rPr>
          <w:sz w:val="28"/>
          <w:szCs w:val="28"/>
        </w:rPr>
        <w:t>повысить уровень</w:t>
      </w:r>
      <w:r w:rsidR="00A934C7">
        <w:rPr>
          <w:sz w:val="28"/>
          <w:szCs w:val="28"/>
        </w:rPr>
        <w:t xml:space="preserve"> законност</w:t>
      </w:r>
      <w:r w:rsidR="003B10EA">
        <w:rPr>
          <w:sz w:val="28"/>
          <w:szCs w:val="28"/>
        </w:rPr>
        <w:t>и</w:t>
      </w:r>
      <w:r w:rsidR="00A934C7">
        <w:rPr>
          <w:sz w:val="28"/>
          <w:szCs w:val="28"/>
        </w:rPr>
        <w:t xml:space="preserve"> и обоснованност</w:t>
      </w:r>
      <w:r w:rsidR="003B10EA">
        <w:rPr>
          <w:sz w:val="28"/>
          <w:szCs w:val="28"/>
        </w:rPr>
        <w:t>и</w:t>
      </w:r>
      <w:r w:rsidR="00A934C7">
        <w:rPr>
          <w:sz w:val="28"/>
          <w:szCs w:val="28"/>
        </w:rPr>
        <w:t xml:space="preserve"> </w:t>
      </w:r>
      <w:r w:rsidR="005B3F15">
        <w:rPr>
          <w:sz w:val="28"/>
          <w:szCs w:val="28"/>
        </w:rPr>
        <w:t>при подготовке рекомендаций комиссий</w:t>
      </w:r>
      <w:r w:rsidR="00A934C7">
        <w:rPr>
          <w:sz w:val="28"/>
          <w:szCs w:val="28"/>
        </w:rPr>
        <w:t>, снизить количество отказ</w:t>
      </w:r>
      <w:r w:rsidR="00032A21">
        <w:rPr>
          <w:sz w:val="28"/>
          <w:szCs w:val="28"/>
        </w:rPr>
        <w:t>ных решений</w:t>
      </w:r>
      <w:r w:rsidR="00A934C7">
        <w:rPr>
          <w:sz w:val="28"/>
          <w:szCs w:val="28"/>
        </w:rPr>
        <w:t xml:space="preserve"> </w:t>
      </w:r>
      <w:r w:rsidR="00032A21">
        <w:rPr>
          <w:sz w:val="28"/>
          <w:szCs w:val="28"/>
        </w:rPr>
        <w:t>Комитета градостроительной политики Ленинградской области по материалам, предоставленным комиссиями.</w:t>
      </w:r>
    </w:p>
    <w:p w:rsidR="00906B4B" w:rsidRPr="00A9710B" w:rsidRDefault="00906B4B" w:rsidP="002116AF">
      <w:pPr>
        <w:ind w:firstLine="567"/>
        <w:jc w:val="both"/>
        <w:rPr>
          <w:sz w:val="28"/>
          <w:szCs w:val="28"/>
        </w:rPr>
      </w:pPr>
      <w:proofErr w:type="gramStart"/>
      <w:r w:rsidRPr="00A9710B">
        <w:rPr>
          <w:sz w:val="28"/>
          <w:szCs w:val="28"/>
        </w:rPr>
        <w:t>Согласно статье 31 Градостроительного кодекса Российской Федерации комиссия по подготовке проекта правил землепользования и застройки (далее – комиссия) играет ключевую роль в процессе подготовки проекта ПЗЗ (изменений в ПЗЗ) в том числе осуществляет сбор и рассмотрение предложений о внесении изменений в ПЗЗ,</w:t>
      </w:r>
      <w:r w:rsidR="006551E8" w:rsidRPr="00A9710B">
        <w:rPr>
          <w:sz w:val="28"/>
          <w:szCs w:val="28"/>
        </w:rPr>
        <w:t xml:space="preserve"> подготовку мотивированных рекомендаций об</w:t>
      </w:r>
      <w:r w:rsidRPr="00A9710B">
        <w:rPr>
          <w:sz w:val="28"/>
          <w:szCs w:val="28"/>
        </w:rPr>
        <w:t xml:space="preserve"> </w:t>
      </w:r>
      <w:r w:rsidR="006551E8" w:rsidRPr="00A9710B">
        <w:rPr>
          <w:sz w:val="28"/>
          <w:szCs w:val="28"/>
        </w:rPr>
        <w:t xml:space="preserve">учете или об отклонении поступивших предложений, </w:t>
      </w:r>
      <w:r w:rsidRPr="00A9710B">
        <w:rPr>
          <w:sz w:val="28"/>
          <w:szCs w:val="28"/>
        </w:rPr>
        <w:lastRenderedPageBreak/>
        <w:t>выступает организатором общественных обсуждений и пуб</w:t>
      </w:r>
      <w:r w:rsidR="004013F1" w:rsidRPr="00A9710B">
        <w:rPr>
          <w:sz w:val="28"/>
          <w:szCs w:val="28"/>
        </w:rPr>
        <w:t>личных слушаний по проекту</w:t>
      </w:r>
      <w:proofErr w:type="gramEnd"/>
      <w:r w:rsidR="004013F1" w:rsidRPr="00A9710B">
        <w:rPr>
          <w:sz w:val="28"/>
          <w:szCs w:val="28"/>
        </w:rPr>
        <w:t xml:space="preserve"> ПЗЗ.</w:t>
      </w:r>
    </w:p>
    <w:p w:rsidR="00556DD3" w:rsidRPr="00A9710B" w:rsidRDefault="002116AF" w:rsidP="002116AF">
      <w:pPr>
        <w:ind w:firstLine="567"/>
        <w:jc w:val="both"/>
        <w:rPr>
          <w:sz w:val="28"/>
          <w:szCs w:val="28"/>
        </w:rPr>
      </w:pPr>
      <w:proofErr w:type="gramStart"/>
      <w:r w:rsidRPr="00A9710B">
        <w:rPr>
          <w:sz w:val="28"/>
          <w:szCs w:val="28"/>
        </w:rPr>
        <w:t xml:space="preserve">Для повышения оперативности </w:t>
      </w:r>
      <w:r w:rsidR="002827DC">
        <w:rPr>
          <w:sz w:val="28"/>
          <w:szCs w:val="28"/>
        </w:rPr>
        <w:t>рассмотрения вопросов утверждения ПЗЗ и внесения в них изменений</w:t>
      </w:r>
      <w:r w:rsidRPr="00A9710B">
        <w:rPr>
          <w:sz w:val="28"/>
          <w:szCs w:val="28"/>
        </w:rPr>
        <w:t xml:space="preserve"> в состав комиссий, действующих в му</w:t>
      </w:r>
      <w:r w:rsidR="0054437C" w:rsidRPr="00A9710B">
        <w:rPr>
          <w:sz w:val="28"/>
          <w:szCs w:val="28"/>
        </w:rPr>
        <w:t>ниципальных образованиях, в</w:t>
      </w:r>
      <w:r w:rsidRPr="00A9710B">
        <w:rPr>
          <w:sz w:val="28"/>
          <w:szCs w:val="28"/>
        </w:rPr>
        <w:t xml:space="preserve">ходящих в состав агломерации, а также в </w:t>
      </w:r>
      <w:r w:rsidR="00757C8A" w:rsidRPr="00A9710B">
        <w:rPr>
          <w:sz w:val="28"/>
          <w:szCs w:val="28"/>
        </w:rPr>
        <w:t>городах</w:t>
      </w:r>
      <w:r w:rsidRPr="00A9710B">
        <w:rPr>
          <w:sz w:val="28"/>
          <w:szCs w:val="28"/>
        </w:rPr>
        <w:t xml:space="preserve"> Сосновый Бор</w:t>
      </w:r>
      <w:r w:rsidR="004013F1" w:rsidRPr="00A9710B">
        <w:rPr>
          <w:sz w:val="28"/>
          <w:szCs w:val="28"/>
        </w:rPr>
        <w:t>, Пикалево</w:t>
      </w:r>
      <w:r w:rsidRPr="00A9710B">
        <w:rPr>
          <w:sz w:val="28"/>
          <w:szCs w:val="28"/>
        </w:rPr>
        <w:t xml:space="preserve"> и </w:t>
      </w:r>
      <w:r w:rsidR="004013F1" w:rsidRPr="00A9710B">
        <w:rPr>
          <w:sz w:val="28"/>
          <w:szCs w:val="28"/>
        </w:rPr>
        <w:t>административных</w:t>
      </w:r>
      <w:r w:rsidRPr="00A9710B">
        <w:rPr>
          <w:sz w:val="28"/>
          <w:szCs w:val="28"/>
        </w:rPr>
        <w:t xml:space="preserve"> центрах</w:t>
      </w:r>
      <w:r w:rsidR="004013F1" w:rsidRPr="00A9710B">
        <w:rPr>
          <w:sz w:val="28"/>
          <w:szCs w:val="28"/>
        </w:rPr>
        <w:t xml:space="preserve"> муниципальных районов</w:t>
      </w:r>
      <w:r w:rsidR="009F0879" w:rsidRPr="00A9710B">
        <w:rPr>
          <w:sz w:val="28"/>
          <w:szCs w:val="28"/>
        </w:rPr>
        <w:t xml:space="preserve"> </w:t>
      </w:r>
      <w:r w:rsidR="004A7BD3" w:rsidRPr="00A9710B">
        <w:rPr>
          <w:sz w:val="28"/>
          <w:szCs w:val="28"/>
        </w:rPr>
        <w:t>Л</w:t>
      </w:r>
      <w:r w:rsidR="009F0879" w:rsidRPr="00A9710B">
        <w:rPr>
          <w:sz w:val="28"/>
          <w:szCs w:val="28"/>
        </w:rPr>
        <w:t>енинградской области</w:t>
      </w:r>
      <w:r w:rsidRPr="00A9710B">
        <w:rPr>
          <w:sz w:val="28"/>
          <w:szCs w:val="28"/>
        </w:rPr>
        <w:t>, вводятся представители Комитета</w:t>
      </w:r>
      <w:r w:rsidR="004212C3" w:rsidRPr="00A9710B">
        <w:rPr>
          <w:sz w:val="28"/>
          <w:szCs w:val="28"/>
        </w:rPr>
        <w:t xml:space="preserve"> градостроительной политики Ленинградской области</w:t>
      </w:r>
      <w:r w:rsidRPr="00A9710B">
        <w:rPr>
          <w:sz w:val="28"/>
          <w:szCs w:val="28"/>
        </w:rPr>
        <w:t xml:space="preserve"> и подведомственного ГКУ «Градостроительное развитие территорий Ленинградской области», </w:t>
      </w:r>
      <w:r w:rsidR="004212C3" w:rsidRPr="00A9710B">
        <w:rPr>
          <w:sz w:val="28"/>
          <w:szCs w:val="28"/>
        </w:rPr>
        <w:t xml:space="preserve">численный </w:t>
      </w:r>
      <w:r w:rsidRPr="00A9710B">
        <w:rPr>
          <w:sz w:val="28"/>
          <w:szCs w:val="28"/>
        </w:rPr>
        <w:t>состав комиссии при рассмотрении указанных вопросов ограничивается</w:t>
      </w:r>
      <w:proofErr w:type="gramEnd"/>
      <w:r w:rsidRPr="00A9710B">
        <w:rPr>
          <w:sz w:val="28"/>
          <w:szCs w:val="28"/>
        </w:rPr>
        <w:t xml:space="preserve"> до 5 человек, форма работы – только заочная (</w:t>
      </w:r>
      <w:r w:rsidR="000D2796" w:rsidRPr="00A9710B">
        <w:rPr>
          <w:sz w:val="28"/>
          <w:szCs w:val="28"/>
        </w:rPr>
        <w:t>в формате видеоконференцсвязи</w:t>
      </w:r>
      <w:r w:rsidRPr="00A9710B">
        <w:rPr>
          <w:sz w:val="28"/>
          <w:szCs w:val="28"/>
        </w:rPr>
        <w:t>).</w:t>
      </w:r>
    </w:p>
    <w:p w:rsidR="00F90801" w:rsidRDefault="00F90801" w:rsidP="002116AF">
      <w:pPr>
        <w:ind w:firstLine="567"/>
        <w:jc w:val="both"/>
        <w:rPr>
          <w:sz w:val="28"/>
          <w:szCs w:val="28"/>
        </w:rPr>
      </w:pPr>
      <w:proofErr w:type="gramStart"/>
      <w:r w:rsidRPr="00A9710B">
        <w:rPr>
          <w:sz w:val="28"/>
          <w:szCs w:val="28"/>
        </w:rPr>
        <w:t xml:space="preserve">Выбор именно этих муниципальных образований обусловлен результатам анализа качественного и количественного состава поступающих в комитет заявлений граждан и организаций и требований уполномоченных органов о внесении изменений в </w:t>
      </w:r>
      <w:r w:rsidR="001D2FF5">
        <w:rPr>
          <w:sz w:val="28"/>
          <w:szCs w:val="28"/>
        </w:rPr>
        <w:t>ПЗЗ</w:t>
      </w:r>
      <w:r w:rsidRPr="00A9710B">
        <w:rPr>
          <w:sz w:val="28"/>
          <w:szCs w:val="28"/>
        </w:rPr>
        <w:t xml:space="preserve"> </w:t>
      </w:r>
      <w:r w:rsidR="009C55C0" w:rsidRPr="00A9710B">
        <w:rPr>
          <w:sz w:val="28"/>
          <w:szCs w:val="28"/>
        </w:rPr>
        <w:t xml:space="preserve">и осуществлен исходя из располагаемых кадровых и организационных ресурсов комитета и подведомственного учреждения. </w:t>
      </w:r>
      <w:proofErr w:type="gramEnd"/>
    </w:p>
    <w:p w:rsidR="006D607E" w:rsidRPr="00A9710B" w:rsidRDefault="00A6798E" w:rsidP="002116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D607E">
        <w:rPr>
          <w:sz w:val="28"/>
          <w:szCs w:val="28"/>
        </w:rPr>
        <w:t xml:space="preserve">аконопроектом </w:t>
      </w:r>
      <w:r>
        <w:rPr>
          <w:sz w:val="28"/>
          <w:szCs w:val="28"/>
        </w:rPr>
        <w:t xml:space="preserve">также </w:t>
      </w:r>
      <w:bookmarkStart w:id="0" w:name="_GoBack"/>
      <w:bookmarkEnd w:id="0"/>
      <w:r w:rsidR="006D607E">
        <w:rPr>
          <w:sz w:val="28"/>
          <w:szCs w:val="28"/>
        </w:rPr>
        <w:t>предусматривается внесение в областной закон отдельных изменений уточняющего и редакционного характера.</w:t>
      </w:r>
    </w:p>
    <w:p w:rsidR="00556DD3" w:rsidRDefault="00556DD3" w:rsidP="00556DD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E73A06" w:rsidRDefault="00E73A06" w:rsidP="00556DD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ED0675" w:rsidRPr="00A9710B" w:rsidRDefault="004B61CC" w:rsidP="00556DD3">
      <w:pPr>
        <w:rPr>
          <w:sz w:val="28"/>
          <w:szCs w:val="28"/>
        </w:rPr>
      </w:pPr>
      <w:r w:rsidRPr="00A9710B">
        <w:rPr>
          <w:sz w:val="28"/>
          <w:szCs w:val="28"/>
        </w:rPr>
        <w:t>Председатель Комитета</w:t>
      </w:r>
    </w:p>
    <w:p w:rsidR="004B61CC" w:rsidRPr="00A9710B" w:rsidRDefault="004B61CC" w:rsidP="00556DD3">
      <w:pPr>
        <w:rPr>
          <w:sz w:val="28"/>
          <w:szCs w:val="28"/>
        </w:rPr>
      </w:pPr>
      <w:r w:rsidRPr="00A9710B">
        <w:rPr>
          <w:sz w:val="28"/>
          <w:szCs w:val="28"/>
        </w:rPr>
        <w:t>градостроительной политики</w:t>
      </w:r>
    </w:p>
    <w:p w:rsidR="004B61CC" w:rsidRPr="00ED0675" w:rsidRDefault="00A9710B" w:rsidP="00556DD3">
      <w:pPr>
        <w:rPr>
          <w:sz w:val="26"/>
          <w:szCs w:val="26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4B61CC" w:rsidRPr="00A9710B">
        <w:rPr>
          <w:sz w:val="28"/>
          <w:szCs w:val="28"/>
        </w:rPr>
        <w:t>И.Я. Кулаков</w:t>
      </w:r>
    </w:p>
    <w:sectPr w:rsidR="004B61CC" w:rsidRPr="00ED0675" w:rsidSect="008803D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D3"/>
    <w:rsid w:val="00032A21"/>
    <w:rsid w:val="000D2796"/>
    <w:rsid w:val="00157215"/>
    <w:rsid w:val="00174004"/>
    <w:rsid w:val="001D2FF5"/>
    <w:rsid w:val="001D39C7"/>
    <w:rsid w:val="002116AF"/>
    <w:rsid w:val="002827DC"/>
    <w:rsid w:val="0037608B"/>
    <w:rsid w:val="003A09FA"/>
    <w:rsid w:val="003B10EA"/>
    <w:rsid w:val="003D4578"/>
    <w:rsid w:val="004013F1"/>
    <w:rsid w:val="004212C3"/>
    <w:rsid w:val="00425233"/>
    <w:rsid w:val="004A7BD3"/>
    <w:rsid w:val="004B61CC"/>
    <w:rsid w:val="00525661"/>
    <w:rsid w:val="0054437C"/>
    <w:rsid w:val="00556DD3"/>
    <w:rsid w:val="005B3F15"/>
    <w:rsid w:val="006551E8"/>
    <w:rsid w:val="00693737"/>
    <w:rsid w:val="006D607E"/>
    <w:rsid w:val="00757C8A"/>
    <w:rsid w:val="008803D5"/>
    <w:rsid w:val="00906B4B"/>
    <w:rsid w:val="0098003E"/>
    <w:rsid w:val="009C55C0"/>
    <w:rsid w:val="009F0879"/>
    <w:rsid w:val="009F0C21"/>
    <w:rsid w:val="00A13D2A"/>
    <w:rsid w:val="00A571B5"/>
    <w:rsid w:val="00A6798E"/>
    <w:rsid w:val="00A67B7B"/>
    <w:rsid w:val="00A934C7"/>
    <w:rsid w:val="00A9710B"/>
    <w:rsid w:val="00BC53CA"/>
    <w:rsid w:val="00D56D7B"/>
    <w:rsid w:val="00E73A06"/>
    <w:rsid w:val="00E91EFD"/>
    <w:rsid w:val="00ED0675"/>
    <w:rsid w:val="00F31828"/>
    <w:rsid w:val="00F90801"/>
    <w:rsid w:val="00FD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24B80-FDB3-4D65-8AC7-6F4517138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42</cp:revision>
  <dcterms:created xsi:type="dcterms:W3CDTF">2022-03-24T13:36:00Z</dcterms:created>
  <dcterms:modified xsi:type="dcterms:W3CDTF">2022-10-28T13:23:00Z</dcterms:modified>
</cp:coreProperties>
</file>