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946620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946620">
        <w:rPr>
          <w:rFonts w:ascii="Times New Roman" w:hAnsi="Times New Roman" w:cs="Times New Roman"/>
          <w:sz w:val="28"/>
          <w:szCs w:val="28"/>
        </w:rPr>
        <w:t>состоянии законодательства в данной сфере правового регулирования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946620" w:rsidP="0094662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 (</w:t>
      </w:r>
      <w:r w:rsidR="00400021">
        <w:rPr>
          <w:rFonts w:ascii="Times New Roman" w:hAnsi="Times New Roman" w:cs="Times New Roman"/>
          <w:sz w:val="28"/>
          <w:szCs w:val="28"/>
        </w:rPr>
        <w:t>ч. 2 ст. 44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00021" w:rsidRPr="00400021" w:rsidRDefault="00400021" w:rsidP="00400021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Российской Федерации от 09.10.1992 № 3612-1 «</w:t>
      </w:r>
      <w:r w:rsidRPr="00400021">
        <w:rPr>
          <w:rFonts w:ascii="Times New Roman" w:hAnsi="Times New Roman" w:cs="Times New Roman"/>
          <w:sz w:val="28"/>
          <w:szCs w:val="28"/>
        </w:rPr>
        <w:t>Основы законодательства Российской Федерации о культуре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46620" w:rsidRDefault="00946620" w:rsidP="0094662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7A41D0">
        <w:rPr>
          <w:rFonts w:ascii="Times New Roman" w:hAnsi="Times New Roman" w:cs="Times New Roman"/>
          <w:sz w:val="28"/>
          <w:szCs w:val="28"/>
        </w:rPr>
        <w:t>закон Ленинградской области от 17.11.2017 № 72-оз «Социальный кодекс Ленинградской области»;</w:t>
      </w:r>
    </w:p>
    <w:p w:rsidR="00946620" w:rsidRPr="00400021" w:rsidRDefault="00946620" w:rsidP="00400021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22.03.2021 № 31-оз «О дополнительных социальных гарантиях и стандартах в Ленинградской области»</w:t>
      </w:r>
      <w:r w:rsidR="007A41D0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5D9B"/>
    <w:rsid w:val="00400021"/>
    <w:rsid w:val="0062309E"/>
    <w:rsid w:val="007A41D0"/>
    <w:rsid w:val="008A78A0"/>
    <w:rsid w:val="0094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5A84C-A475-4603-A73F-F4A71CE4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4</cp:revision>
  <dcterms:created xsi:type="dcterms:W3CDTF">2022-09-02T12:08:00Z</dcterms:created>
  <dcterms:modified xsi:type="dcterms:W3CDTF">2022-09-05T05:58:00Z</dcterms:modified>
</cp:coreProperties>
</file>