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55A" w:rsidRDefault="00F6655A" w:rsidP="00F665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655A">
        <w:rPr>
          <w:rFonts w:ascii="Times New Roman" w:hAnsi="Times New Roman" w:cs="Times New Roman"/>
          <w:b/>
          <w:sz w:val="28"/>
          <w:szCs w:val="28"/>
        </w:rPr>
        <w:t>Обоснование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необходимости принятия областного закона </w:t>
      </w:r>
    </w:p>
    <w:p w:rsidR="00284577" w:rsidRDefault="00D66A58" w:rsidP="00F665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7756CF" w:rsidRPr="007756CF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A26531">
        <w:rPr>
          <w:rFonts w:ascii="Times New Roman" w:hAnsi="Times New Roman" w:cs="Times New Roman"/>
          <w:b/>
          <w:sz w:val="28"/>
          <w:szCs w:val="28"/>
        </w:rPr>
        <w:t>я</w:t>
      </w:r>
      <w:r w:rsidR="007756CF" w:rsidRPr="007756CF">
        <w:rPr>
          <w:rFonts w:ascii="Times New Roman" w:hAnsi="Times New Roman" w:cs="Times New Roman"/>
          <w:b/>
          <w:sz w:val="28"/>
          <w:szCs w:val="28"/>
        </w:rPr>
        <w:t xml:space="preserve"> в статью 10.1 областного закона «Социальн</w:t>
      </w:r>
      <w:r w:rsidR="007756CF">
        <w:rPr>
          <w:rFonts w:ascii="Times New Roman" w:hAnsi="Times New Roman" w:cs="Times New Roman"/>
          <w:b/>
          <w:sz w:val="28"/>
          <w:szCs w:val="28"/>
        </w:rPr>
        <w:t>ый кодекс Ленинградской области</w:t>
      </w:r>
      <w:r w:rsidRPr="00D66A58">
        <w:rPr>
          <w:rFonts w:ascii="Times New Roman" w:hAnsi="Times New Roman" w:cs="Times New Roman"/>
          <w:b/>
          <w:sz w:val="28"/>
          <w:szCs w:val="28"/>
        </w:rPr>
        <w:t>»</w:t>
      </w:r>
    </w:p>
    <w:p w:rsidR="00F6655A" w:rsidRDefault="00F6655A" w:rsidP="00F665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655A" w:rsidRDefault="00F6655A" w:rsidP="00F665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971AFF" w:rsidRPr="00971AFF">
        <w:rPr>
          <w:rFonts w:ascii="Times New Roman" w:hAnsi="Times New Roman" w:cs="Times New Roman"/>
          <w:sz w:val="28"/>
          <w:szCs w:val="28"/>
        </w:rPr>
        <w:t>«</w:t>
      </w:r>
      <w:r w:rsidR="007756CF" w:rsidRPr="007756CF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DE4C44">
        <w:rPr>
          <w:rFonts w:ascii="Times New Roman" w:hAnsi="Times New Roman" w:cs="Times New Roman"/>
          <w:sz w:val="28"/>
          <w:szCs w:val="28"/>
        </w:rPr>
        <w:t>я</w:t>
      </w:r>
      <w:r w:rsidR="007756CF" w:rsidRPr="007756CF">
        <w:rPr>
          <w:rFonts w:ascii="Times New Roman" w:hAnsi="Times New Roman" w:cs="Times New Roman"/>
          <w:sz w:val="28"/>
          <w:szCs w:val="28"/>
        </w:rPr>
        <w:t xml:space="preserve"> в статью 10.1 областного закона </w:t>
      </w:r>
      <w:bookmarkStart w:id="0" w:name="_GoBack"/>
      <w:bookmarkEnd w:id="0"/>
      <w:r w:rsidR="007756CF" w:rsidRPr="007756CF">
        <w:rPr>
          <w:rFonts w:ascii="Times New Roman" w:hAnsi="Times New Roman" w:cs="Times New Roman"/>
          <w:sz w:val="28"/>
          <w:szCs w:val="28"/>
        </w:rPr>
        <w:t>«Социальный кодекс Ленинградской области</w:t>
      </w:r>
      <w:r w:rsidR="00971AFF" w:rsidRPr="00971AF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 – Проект) разработан в целях приведения областного закона Ленинградской области от 17.11.2017 № 72-оз «Социальный кодекс Ленинградской области»</w:t>
      </w:r>
      <w:r w:rsidR="00D51957">
        <w:rPr>
          <w:rFonts w:ascii="Times New Roman" w:hAnsi="Times New Roman" w:cs="Times New Roman"/>
          <w:sz w:val="28"/>
          <w:szCs w:val="28"/>
        </w:rPr>
        <w:t xml:space="preserve"> (Далее – Социальный кодекс)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соответствие с областным законом</w:t>
      </w:r>
      <w:r w:rsidR="00D51957">
        <w:rPr>
          <w:rFonts w:ascii="Times New Roman" w:hAnsi="Times New Roman" w:cs="Times New Roman"/>
          <w:sz w:val="28"/>
          <w:szCs w:val="28"/>
        </w:rPr>
        <w:t xml:space="preserve"> Ленинградской области от </w:t>
      </w:r>
      <w:r>
        <w:rPr>
          <w:rFonts w:ascii="Times New Roman" w:hAnsi="Times New Roman" w:cs="Times New Roman"/>
          <w:sz w:val="28"/>
          <w:szCs w:val="28"/>
        </w:rPr>
        <w:t>22.03.2021 № 31-оз «О дополн</w:t>
      </w:r>
      <w:r w:rsidR="00D51957">
        <w:rPr>
          <w:rFonts w:ascii="Times New Roman" w:hAnsi="Times New Roman" w:cs="Times New Roman"/>
          <w:sz w:val="28"/>
          <w:szCs w:val="28"/>
        </w:rPr>
        <w:t>ительных социальных гарантиях и </w:t>
      </w:r>
      <w:r w:rsidR="00652BE1">
        <w:rPr>
          <w:rFonts w:ascii="Times New Roman" w:hAnsi="Times New Roman" w:cs="Times New Roman"/>
          <w:sz w:val="28"/>
          <w:szCs w:val="28"/>
        </w:rPr>
        <w:t>стандартах в </w:t>
      </w:r>
      <w:r>
        <w:rPr>
          <w:rFonts w:ascii="Times New Roman" w:hAnsi="Times New Roman" w:cs="Times New Roman"/>
          <w:sz w:val="28"/>
          <w:szCs w:val="28"/>
        </w:rPr>
        <w:t>Ленинградской области»</w:t>
      </w:r>
      <w:r w:rsidR="00D51957">
        <w:rPr>
          <w:rFonts w:ascii="Times New Roman" w:hAnsi="Times New Roman" w:cs="Times New Roman"/>
          <w:sz w:val="28"/>
          <w:szCs w:val="28"/>
        </w:rPr>
        <w:t xml:space="preserve"> (далее – Областной закон № 31-ОЗ).</w:t>
      </w:r>
      <w:proofErr w:type="gramEnd"/>
    </w:p>
    <w:p w:rsidR="00D51957" w:rsidRPr="00D51957" w:rsidRDefault="00D51957" w:rsidP="00D519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51957">
        <w:rPr>
          <w:rFonts w:ascii="Times New Roman" w:hAnsi="Times New Roman" w:cs="Times New Roman"/>
          <w:sz w:val="28"/>
          <w:szCs w:val="28"/>
        </w:rPr>
        <w:t>еречнями льгот всех государственных музеев Ленинградской области предусмотрено право бесплатного посещения музеев пенсионерами из числа лиц в возрасте 65 лет и старше, проживающим</w:t>
      </w:r>
      <w:r w:rsidR="00893D6F">
        <w:rPr>
          <w:rFonts w:ascii="Times New Roman" w:hAnsi="Times New Roman" w:cs="Times New Roman"/>
          <w:sz w:val="28"/>
          <w:szCs w:val="28"/>
        </w:rPr>
        <w:t>и в Ленинградской области (далее – п</w:t>
      </w:r>
      <w:r w:rsidRPr="00D51957">
        <w:rPr>
          <w:rFonts w:ascii="Times New Roman" w:hAnsi="Times New Roman" w:cs="Times New Roman"/>
          <w:sz w:val="28"/>
          <w:szCs w:val="28"/>
        </w:rPr>
        <w:t xml:space="preserve">енсионеры). </w:t>
      </w:r>
    </w:p>
    <w:p w:rsidR="00D51957" w:rsidRPr="00D51957" w:rsidRDefault="00D51957" w:rsidP="00D519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957">
        <w:rPr>
          <w:rFonts w:ascii="Times New Roman" w:hAnsi="Times New Roman" w:cs="Times New Roman"/>
          <w:sz w:val="28"/>
          <w:szCs w:val="28"/>
        </w:rPr>
        <w:t xml:space="preserve">Таким образом, государственными учреждениями Ленинградской области, </w:t>
      </w:r>
      <w:r>
        <w:rPr>
          <w:rFonts w:ascii="Times New Roman" w:hAnsi="Times New Roman" w:cs="Times New Roman"/>
          <w:sz w:val="28"/>
          <w:szCs w:val="28"/>
        </w:rPr>
        <w:t>осуществляющими музейную деятельность</w:t>
      </w:r>
      <w:r w:rsidRPr="00D51957">
        <w:rPr>
          <w:rFonts w:ascii="Times New Roman" w:hAnsi="Times New Roman" w:cs="Times New Roman"/>
          <w:sz w:val="28"/>
          <w:szCs w:val="28"/>
        </w:rPr>
        <w:t>, обеспечивается предоставление указанной льготы пенсионерам.</w:t>
      </w:r>
    </w:p>
    <w:p w:rsidR="00D51957" w:rsidRPr="00D51957" w:rsidRDefault="00D51957" w:rsidP="00D519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957">
        <w:rPr>
          <w:rFonts w:ascii="Times New Roman" w:hAnsi="Times New Roman" w:cs="Times New Roman"/>
          <w:sz w:val="28"/>
          <w:szCs w:val="28"/>
        </w:rPr>
        <w:t>Вместе с тем в целях реализации гар</w:t>
      </w:r>
      <w:r>
        <w:rPr>
          <w:rFonts w:ascii="Times New Roman" w:hAnsi="Times New Roman" w:cs="Times New Roman"/>
          <w:sz w:val="28"/>
          <w:szCs w:val="28"/>
        </w:rPr>
        <w:t>антии, установленной статьей 22 О</w:t>
      </w:r>
      <w:r w:rsidRPr="00D51957">
        <w:rPr>
          <w:rFonts w:ascii="Times New Roman" w:hAnsi="Times New Roman" w:cs="Times New Roman"/>
          <w:sz w:val="28"/>
          <w:szCs w:val="28"/>
        </w:rPr>
        <w:t>бластного закона №31-оз, требуется закрепить в Социальном кодексе право пенсионеров на бесплатное посещение государственных музеев Ленинградской области.</w:t>
      </w:r>
    </w:p>
    <w:p w:rsidR="00D51957" w:rsidRPr="00D51957" w:rsidRDefault="00D51957" w:rsidP="00D519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957">
        <w:rPr>
          <w:rFonts w:ascii="Times New Roman" w:hAnsi="Times New Roman" w:cs="Times New Roman"/>
          <w:sz w:val="28"/>
          <w:szCs w:val="28"/>
        </w:rPr>
        <w:t xml:space="preserve">Необходимо отметить, что в Социальном кодексе уже содержатся правовые нормы, регламентирующие схожие общественные отношения - бесплатное получение услуг, предоставляемых учреждениями культуры, подведомственными органу исполнительной власти Ленинградской области в сфере культуры, уполномоченному Правительством Ленинградской области, отдельными категориями граждан (ст.11.4. и 11.8). </w:t>
      </w:r>
    </w:p>
    <w:p w:rsidR="00D51957" w:rsidRDefault="00893D6F" w:rsidP="00D519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D6F">
        <w:rPr>
          <w:rFonts w:ascii="Times New Roman" w:hAnsi="Times New Roman" w:cs="Times New Roman"/>
          <w:sz w:val="28"/>
          <w:szCs w:val="28"/>
        </w:rPr>
        <w:t>Таким образом, государственное регу</w:t>
      </w:r>
      <w:r>
        <w:rPr>
          <w:rFonts w:ascii="Times New Roman" w:hAnsi="Times New Roman" w:cs="Times New Roman"/>
          <w:sz w:val="28"/>
          <w:szCs w:val="28"/>
        </w:rPr>
        <w:t>лирование в области культуры, в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93D6F">
        <w:rPr>
          <w:rFonts w:ascii="Times New Roman" w:hAnsi="Times New Roman" w:cs="Times New Roman"/>
          <w:sz w:val="28"/>
          <w:szCs w:val="28"/>
        </w:rPr>
        <w:t xml:space="preserve">сфере музейного дела </w:t>
      </w:r>
      <w:proofErr w:type="gramStart"/>
      <w:r w:rsidRPr="00893D6F">
        <w:rPr>
          <w:rFonts w:ascii="Times New Roman" w:hAnsi="Times New Roman" w:cs="Times New Roman"/>
          <w:sz w:val="28"/>
          <w:szCs w:val="28"/>
        </w:rPr>
        <w:t>осуществляется</w:t>
      </w:r>
      <w:proofErr w:type="gramEnd"/>
      <w:r w:rsidRPr="00893D6F">
        <w:rPr>
          <w:rFonts w:ascii="Times New Roman" w:hAnsi="Times New Roman" w:cs="Times New Roman"/>
          <w:sz w:val="28"/>
          <w:szCs w:val="28"/>
        </w:rPr>
        <w:t xml:space="preserve"> в том числе путем закрепления льгот и гарантий граждан в данных </w:t>
      </w:r>
      <w:r>
        <w:rPr>
          <w:rFonts w:ascii="Times New Roman" w:hAnsi="Times New Roman" w:cs="Times New Roman"/>
          <w:sz w:val="28"/>
          <w:szCs w:val="28"/>
        </w:rPr>
        <w:t>сферах в Социальном кодексе.</w:t>
      </w:r>
    </w:p>
    <w:p w:rsidR="00893D6F" w:rsidRDefault="00893D6F" w:rsidP="00D519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пунктом 1 стать</w:t>
      </w:r>
      <w:r w:rsidR="00BA6E5C">
        <w:rPr>
          <w:rFonts w:ascii="Times New Roman" w:hAnsi="Times New Roman" w:cs="Times New Roman"/>
          <w:sz w:val="28"/>
          <w:szCs w:val="28"/>
        </w:rPr>
        <w:t>и 26.3-3 Федерального закона от </w:t>
      </w:r>
      <w:r>
        <w:rPr>
          <w:rFonts w:ascii="Times New Roman" w:hAnsi="Times New Roman" w:cs="Times New Roman"/>
          <w:sz w:val="28"/>
          <w:szCs w:val="28"/>
        </w:rPr>
        <w:t xml:space="preserve">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частью 1 статьи 2 областного закона Ленинградской </w:t>
      </w:r>
      <w:r w:rsidR="00BA6E5C">
        <w:rPr>
          <w:rFonts w:ascii="Times New Roman" w:hAnsi="Times New Roman" w:cs="Times New Roman"/>
          <w:sz w:val="28"/>
          <w:szCs w:val="28"/>
        </w:rPr>
        <w:t>области от 16.02.2015 № 5-оз «О </w:t>
      </w:r>
      <w:r>
        <w:rPr>
          <w:rFonts w:ascii="Times New Roman" w:hAnsi="Times New Roman" w:cs="Times New Roman"/>
          <w:sz w:val="28"/>
          <w:szCs w:val="28"/>
        </w:rPr>
        <w:t>проведении оценки регулирующего воздействия проектов нормативных правовых актов Ленинградской области</w:t>
      </w:r>
      <w:r w:rsidR="00F25CE9">
        <w:rPr>
          <w:rFonts w:ascii="Times New Roman" w:hAnsi="Times New Roman" w:cs="Times New Roman"/>
          <w:sz w:val="28"/>
          <w:szCs w:val="28"/>
        </w:rPr>
        <w:t xml:space="preserve"> и экспертизы нормативных правовых </w:t>
      </w:r>
      <w:r w:rsidR="00F25CE9">
        <w:rPr>
          <w:rFonts w:ascii="Times New Roman" w:hAnsi="Times New Roman" w:cs="Times New Roman"/>
          <w:sz w:val="28"/>
          <w:szCs w:val="28"/>
        </w:rPr>
        <w:lastRenderedPageBreak/>
        <w:t>актов Ленинградской области» Проект не подлежит</w:t>
      </w:r>
      <w:proofErr w:type="gramEnd"/>
      <w:r w:rsidR="00F25CE9">
        <w:rPr>
          <w:rFonts w:ascii="Times New Roman" w:hAnsi="Times New Roman" w:cs="Times New Roman"/>
          <w:sz w:val="28"/>
          <w:szCs w:val="28"/>
        </w:rPr>
        <w:t xml:space="preserve"> оценке регулирующего воздействия, т.к. не устанавливает новых</w:t>
      </w:r>
      <w:r w:rsidR="00BA6E5C">
        <w:rPr>
          <w:rFonts w:ascii="Times New Roman" w:hAnsi="Times New Roman" w:cs="Times New Roman"/>
          <w:sz w:val="28"/>
          <w:szCs w:val="28"/>
        </w:rPr>
        <w:t xml:space="preserve"> обязанностей, не изменяет и не </w:t>
      </w:r>
      <w:r w:rsidR="00F25CE9">
        <w:rPr>
          <w:rFonts w:ascii="Times New Roman" w:hAnsi="Times New Roman" w:cs="Times New Roman"/>
          <w:sz w:val="28"/>
          <w:szCs w:val="28"/>
        </w:rPr>
        <w:t>отменяет ранее предусмотренные нормативными правовыми актами Ленинградской области социал</w:t>
      </w:r>
      <w:r w:rsidR="00BA6E5C">
        <w:rPr>
          <w:rFonts w:ascii="Times New Roman" w:hAnsi="Times New Roman" w:cs="Times New Roman"/>
          <w:sz w:val="28"/>
          <w:szCs w:val="28"/>
        </w:rPr>
        <w:t>ьные гарантии для Пенсионеров и </w:t>
      </w:r>
      <w:r w:rsidR="00F25CE9">
        <w:rPr>
          <w:rFonts w:ascii="Times New Roman" w:hAnsi="Times New Roman" w:cs="Times New Roman"/>
          <w:sz w:val="28"/>
          <w:szCs w:val="28"/>
        </w:rPr>
        <w:t>обязанностей для музеев.</w:t>
      </w:r>
    </w:p>
    <w:p w:rsidR="00F25CE9" w:rsidRDefault="00F25CE9" w:rsidP="00D519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6E5C" w:rsidRDefault="00BA6E5C" w:rsidP="00D519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A6E5C" w:rsidTr="00BA6E5C">
        <w:tc>
          <w:tcPr>
            <w:tcW w:w="4785" w:type="dxa"/>
            <w:hideMark/>
          </w:tcPr>
          <w:p w:rsidR="00BA6E5C" w:rsidRDefault="00BA6E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Правительства Ленинградской области – председатель комитета по сохранению культурного наследия </w:t>
            </w:r>
          </w:p>
        </w:tc>
        <w:tc>
          <w:tcPr>
            <w:tcW w:w="4786" w:type="dxa"/>
          </w:tcPr>
          <w:p w:rsidR="00BA6E5C" w:rsidRDefault="00BA6E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6E5C" w:rsidRDefault="00BA6E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6E5C" w:rsidRDefault="00BA6E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6E5C" w:rsidRDefault="00BA6E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В.О. Цой</w:t>
            </w:r>
          </w:p>
        </w:tc>
      </w:tr>
    </w:tbl>
    <w:p w:rsidR="00BA6E5C" w:rsidRPr="00893D6F" w:rsidRDefault="00BA6E5C" w:rsidP="00D519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A6E5C" w:rsidRPr="00893D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8F5"/>
    <w:rsid w:val="001708F5"/>
    <w:rsid w:val="00203B44"/>
    <w:rsid w:val="00284577"/>
    <w:rsid w:val="00652BE1"/>
    <w:rsid w:val="007756CF"/>
    <w:rsid w:val="00893D6F"/>
    <w:rsid w:val="008F3EA2"/>
    <w:rsid w:val="00971AFF"/>
    <w:rsid w:val="00A26531"/>
    <w:rsid w:val="00AE357D"/>
    <w:rsid w:val="00BA6E5C"/>
    <w:rsid w:val="00D51957"/>
    <w:rsid w:val="00D66A58"/>
    <w:rsid w:val="00DE4C44"/>
    <w:rsid w:val="00F25CE9"/>
    <w:rsid w:val="00F6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6E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6E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8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Эмиль Алмасович Сафаров</dc:creator>
  <cp:keywords/>
  <dc:description/>
  <cp:lastModifiedBy>Эмиль Алмасович Сафаров</cp:lastModifiedBy>
  <cp:revision>12</cp:revision>
  <dcterms:created xsi:type="dcterms:W3CDTF">2022-09-02T11:35:00Z</dcterms:created>
  <dcterms:modified xsi:type="dcterms:W3CDTF">2022-10-26T08:40:00Z</dcterms:modified>
</cp:coreProperties>
</file>