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BF" w:rsidRPr="007A1E91" w:rsidRDefault="00A724BF" w:rsidP="00A724BF">
      <w:pPr>
        <w:jc w:val="center"/>
        <w:rPr>
          <w:sz w:val="26"/>
          <w:szCs w:val="26"/>
        </w:rPr>
      </w:pPr>
      <w:r w:rsidRPr="007A1E91">
        <w:rPr>
          <w:sz w:val="26"/>
          <w:szCs w:val="26"/>
        </w:rPr>
        <w:t>Справка о состоянии законодательства</w:t>
      </w:r>
    </w:p>
    <w:p w:rsidR="00A724BF" w:rsidRPr="007A1E91" w:rsidRDefault="00A724BF" w:rsidP="00A724BF">
      <w:pPr>
        <w:jc w:val="center"/>
        <w:rPr>
          <w:sz w:val="26"/>
          <w:szCs w:val="26"/>
        </w:rPr>
      </w:pPr>
      <w:r w:rsidRPr="007A1E91">
        <w:rPr>
          <w:sz w:val="26"/>
          <w:szCs w:val="26"/>
        </w:rPr>
        <w:t>в сфере правового регулирования областного закона</w:t>
      </w:r>
    </w:p>
    <w:p w:rsidR="00A724BF" w:rsidRPr="002F2AA1" w:rsidRDefault="00A724BF" w:rsidP="00A724BF">
      <w:pPr>
        <w:jc w:val="center"/>
        <w:rPr>
          <w:b/>
          <w:sz w:val="26"/>
          <w:szCs w:val="26"/>
        </w:rPr>
      </w:pPr>
      <w:r w:rsidRPr="002F2AA1">
        <w:rPr>
          <w:b/>
          <w:sz w:val="26"/>
          <w:szCs w:val="26"/>
        </w:rPr>
        <w:t>«О внесении изменений в статью 1 областного закона</w:t>
      </w:r>
    </w:p>
    <w:p w:rsidR="00A724BF" w:rsidRPr="007A1E91" w:rsidRDefault="00A724BF" w:rsidP="00A724BF">
      <w:pPr>
        <w:jc w:val="center"/>
        <w:rPr>
          <w:b/>
          <w:sz w:val="26"/>
          <w:szCs w:val="26"/>
        </w:rPr>
      </w:pPr>
      <w:r w:rsidRPr="002F2AA1">
        <w:rPr>
          <w:b/>
          <w:sz w:val="26"/>
          <w:szCs w:val="26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A724BF" w:rsidRPr="007A1E91" w:rsidRDefault="00A724BF" w:rsidP="00A724BF">
      <w:pPr>
        <w:jc w:val="both"/>
        <w:rPr>
          <w:b/>
          <w:sz w:val="26"/>
          <w:szCs w:val="26"/>
        </w:rPr>
      </w:pPr>
    </w:p>
    <w:p w:rsidR="00A724BF" w:rsidRDefault="00A724BF" w:rsidP="00A724BF">
      <w:pPr>
        <w:jc w:val="both"/>
        <w:rPr>
          <w:sz w:val="26"/>
          <w:szCs w:val="26"/>
        </w:rPr>
      </w:pPr>
      <w:r w:rsidRPr="007A1E91">
        <w:rPr>
          <w:sz w:val="26"/>
          <w:szCs w:val="26"/>
        </w:rPr>
        <w:tab/>
        <w:t xml:space="preserve">Отношения в </w:t>
      </w:r>
      <w:r>
        <w:rPr>
          <w:sz w:val="26"/>
          <w:szCs w:val="26"/>
        </w:rPr>
        <w:t>сфере регулирования настоящего областного закона урегулированы следующими правовыми актами:</w:t>
      </w:r>
    </w:p>
    <w:p w:rsidR="00A724BF" w:rsidRDefault="00A724BF" w:rsidP="00A724BF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Градостроительный кодекс Российской Федерации;</w:t>
      </w:r>
    </w:p>
    <w:p w:rsidR="00A724BF" w:rsidRDefault="00A724BF" w:rsidP="00A724BF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2F2AA1">
        <w:rPr>
          <w:sz w:val="26"/>
          <w:szCs w:val="26"/>
        </w:rPr>
        <w:t xml:space="preserve">Областной закон </w:t>
      </w:r>
      <w:r>
        <w:rPr>
          <w:sz w:val="26"/>
          <w:szCs w:val="26"/>
        </w:rPr>
        <w:t>от 07.07.2014 № 45-оз «</w:t>
      </w:r>
      <w:r w:rsidRPr="002F2AA1">
        <w:rPr>
          <w:sz w:val="26"/>
          <w:szCs w:val="26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</w:t>
      </w:r>
      <w:r w:rsidR="005D77AF">
        <w:rPr>
          <w:sz w:val="26"/>
          <w:szCs w:val="26"/>
        </w:rPr>
        <w:t xml:space="preserve">градской области»; </w:t>
      </w:r>
    </w:p>
    <w:p w:rsidR="00A724BF" w:rsidRPr="007A1E91" w:rsidRDefault="00A724BF" w:rsidP="005D77AF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 w:rsidR="005D77AF">
        <w:rPr>
          <w:sz w:val="26"/>
          <w:szCs w:val="26"/>
        </w:rPr>
        <w:t>п</w:t>
      </w:r>
      <w:r w:rsidR="005D77AF" w:rsidRPr="005D77AF">
        <w:rPr>
          <w:sz w:val="26"/>
          <w:szCs w:val="26"/>
        </w:rPr>
        <w:t xml:space="preserve">остановление Правительства Ленинградской области от 20.05.2019 </w:t>
      </w:r>
      <w:r w:rsidR="005D77AF">
        <w:rPr>
          <w:sz w:val="26"/>
          <w:szCs w:val="26"/>
        </w:rPr>
        <w:t>№</w:t>
      </w:r>
      <w:r w:rsidR="005D77AF" w:rsidRPr="005D77AF">
        <w:rPr>
          <w:sz w:val="26"/>
          <w:szCs w:val="26"/>
        </w:rPr>
        <w:t xml:space="preserve"> 227</w:t>
      </w:r>
      <w:r w:rsidR="005D77AF">
        <w:rPr>
          <w:sz w:val="26"/>
          <w:szCs w:val="26"/>
        </w:rPr>
        <w:t xml:space="preserve"> «</w:t>
      </w:r>
      <w:r w:rsidR="005D77AF" w:rsidRPr="005D77AF">
        <w:rPr>
          <w:sz w:val="26"/>
          <w:szCs w:val="26"/>
        </w:rPr>
        <w:t>Об утверждении Порядка подготовки документации по планировке территории, подготовка которой осуществляется для размещения объектов, указанных в частях 4, 4.1 и 5 - 5.2 статьи 45 Градостроительного кодекса Российской Федерации, на основании решений органов местного самоуправления или органа исполнительной власти Ленинградской области, уполномоченного Правительством Ленинградской области на осуществление полномочий органов местного самоуправления в области градостроительной</w:t>
      </w:r>
      <w:proofErr w:type="gramEnd"/>
      <w:r w:rsidR="005D77AF" w:rsidRPr="005D77AF">
        <w:rPr>
          <w:sz w:val="26"/>
          <w:szCs w:val="26"/>
        </w:rPr>
        <w:t xml:space="preserve"> деятельности</w:t>
      </w:r>
      <w:r w:rsidR="005D77AF">
        <w:rPr>
          <w:sz w:val="26"/>
          <w:szCs w:val="26"/>
        </w:rPr>
        <w:t>».</w:t>
      </w:r>
      <w:bookmarkStart w:id="0" w:name="_GoBack"/>
      <w:bookmarkEnd w:id="0"/>
    </w:p>
    <w:p w:rsidR="00A724BF" w:rsidRDefault="00A724BF" w:rsidP="00A724BF">
      <w:pPr>
        <w:jc w:val="both"/>
        <w:rPr>
          <w:sz w:val="26"/>
          <w:szCs w:val="26"/>
        </w:rPr>
      </w:pPr>
    </w:p>
    <w:p w:rsidR="00A724BF" w:rsidRDefault="00A724BF" w:rsidP="00A724BF">
      <w:pPr>
        <w:jc w:val="both"/>
        <w:rPr>
          <w:sz w:val="26"/>
          <w:szCs w:val="26"/>
        </w:rPr>
      </w:pPr>
    </w:p>
    <w:p w:rsidR="00A724BF" w:rsidRPr="00A0059C" w:rsidRDefault="00A724BF" w:rsidP="00A724BF">
      <w:pPr>
        <w:jc w:val="both"/>
        <w:rPr>
          <w:rFonts w:eastAsiaTheme="minorHAnsi"/>
          <w:sz w:val="28"/>
          <w:szCs w:val="28"/>
          <w:lang w:eastAsia="en-US"/>
        </w:rPr>
      </w:pPr>
      <w:r w:rsidRPr="00A0059C">
        <w:rPr>
          <w:rFonts w:eastAsiaTheme="minorHAnsi"/>
          <w:sz w:val="28"/>
          <w:szCs w:val="28"/>
          <w:lang w:eastAsia="en-US"/>
        </w:rPr>
        <w:t>Председатель Комитета</w:t>
      </w:r>
    </w:p>
    <w:p w:rsidR="00A724BF" w:rsidRPr="00A0059C" w:rsidRDefault="00A724BF" w:rsidP="00A724BF">
      <w:pPr>
        <w:jc w:val="both"/>
        <w:rPr>
          <w:rFonts w:eastAsiaTheme="minorHAnsi"/>
          <w:sz w:val="28"/>
          <w:szCs w:val="28"/>
          <w:lang w:eastAsia="en-US"/>
        </w:rPr>
      </w:pPr>
      <w:r w:rsidRPr="00A0059C">
        <w:rPr>
          <w:rFonts w:eastAsiaTheme="minorHAnsi"/>
          <w:sz w:val="28"/>
          <w:szCs w:val="28"/>
          <w:lang w:eastAsia="en-US"/>
        </w:rPr>
        <w:t>градостроительной политики</w:t>
      </w:r>
    </w:p>
    <w:p w:rsidR="00DA5E84" w:rsidRDefault="00A724BF" w:rsidP="00A724BF">
      <w:r w:rsidRPr="00A0059C">
        <w:rPr>
          <w:rFonts w:eastAsiaTheme="minorHAnsi"/>
          <w:sz w:val="28"/>
          <w:szCs w:val="28"/>
          <w:lang w:eastAsia="en-US"/>
        </w:rPr>
        <w:t>Ленинградской области</w:t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  <w:t>И. Кулаков</w:t>
      </w:r>
    </w:p>
    <w:sectPr w:rsidR="00DA5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BF"/>
    <w:rsid w:val="005D77AF"/>
    <w:rsid w:val="007A7319"/>
    <w:rsid w:val="00A724BF"/>
    <w:rsid w:val="00B0443A"/>
    <w:rsid w:val="00DA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4</cp:revision>
  <dcterms:created xsi:type="dcterms:W3CDTF">2022-10-06T14:16:00Z</dcterms:created>
  <dcterms:modified xsi:type="dcterms:W3CDTF">2022-10-07T12:00:00Z</dcterms:modified>
</cp:coreProperties>
</file>