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6B" w:rsidRDefault="00B5436B" w:rsidP="00B543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B5436B" w:rsidRPr="00B5436B" w:rsidRDefault="00B5436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Приложение 19</w:t>
      </w:r>
    </w:p>
    <w:p w:rsidR="00B5436B" w:rsidRPr="00B5436B" w:rsidRDefault="00B5436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B5436B" w:rsidRPr="00B5436B" w:rsidRDefault="00B5436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ПОРЯДОК</w:t>
      </w:r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 w:rsidR="009E429F">
        <w:rPr>
          <w:rFonts w:ascii="Times New Roman" w:hAnsi="Times New Roman" w:cs="Times New Roman"/>
          <w:sz w:val="28"/>
          <w:szCs w:val="28"/>
        </w:rPr>
        <w:t xml:space="preserve"> </w:t>
      </w:r>
      <w:r w:rsidRPr="00B5436B">
        <w:rPr>
          <w:rFonts w:ascii="Times New Roman" w:hAnsi="Times New Roman" w:cs="Times New Roman"/>
          <w:sz w:val="28"/>
          <w:szCs w:val="28"/>
        </w:rPr>
        <w:t>БЮДЖЕТА ЛЕНИНГРАДСКОЙ ОБЛАСТИ И ПОСТУПИВШИХ В ПОРЯДКЕ</w:t>
      </w:r>
      <w:r w:rsidR="009E429F">
        <w:rPr>
          <w:rFonts w:ascii="Times New Roman" w:hAnsi="Times New Roman" w:cs="Times New Roman"/>
          <w:sz w:val="28"/>
          <w:szCs w:val="28"/>
        </w:rPr>
        <w:t xml:space="preserve"> </w:t>
      </w:r>
      <w:r w:rsidRPr="00B5436B">
        <w:rPr>
          <w:rFonts w:ascii="Times New Roman" w:hAnsi="Times New Roman" w:cs="Times New Roman"/>
          <w:sz w:val="28"/>
          <w:szCs w:val="28"/>
        </w:rPr>
        <w:t>СОФИНАНСИРОВАНИЯ СРЕДСТВ ФЕДЕРАЛЬНОГО БЮДЖЕТА БЮДЖЕТАМ</w:t>
      </w:r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МУНИЦИПАЛЬНЫХ ОБРАЗОВАНИЙ ЛЕНИНГРАДСКОЙ ОБЛАСТИ</w:t>
      </w:r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НА ОБЕСПЕЧЕНИЕ ОБРАЗОВАТЕЛЬНЫХ ОРГАНИЗАЦИЙ</w:t>
      </w:r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МАТЕРИАЛЬНО-ТЕХНИЧЕСКОЙ БАЗОЙ ДЛЯ ВНЕДРЕНИЯ</w:t>
      </w:r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ЦИФРОВОЙ ОБРАЗОВАТЕЛЬНОЙ СРЕДЫ</w:t>
      </w:r>
    </w:p>
    <w:p w:rsidR="00B5436B" w:rsidRPr="00B5436B" w:rsidRDefault="00B5436B">
      <w:pPr>
        <w:spacing w:after="1"/>
        <w:rPr>
          <w:rFonts w:ascii="Times New Roman" w:hAnsi="Times New Roman"/>
          <w:sz w:val="28"/>
          <w:szCs w:val="28"/>
        </w:rPr>
      </w:pPr>
    </w:p>
    <w:p w:rsidR="00B5436B" w:rsidRPr="00B5436B" w:rsidRDefault="00B5436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5436B" w:rsidRPr="00B5436B" w:rsidRDefault="00B543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цели, условия предоставления и распределения субсидии из областного бюджета Ленинградской области и поступивших в порядке 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обеспечение образовательных организаций материально-технической базой для внедрения цифровой образовательной среды в рамках подпрограммы "Управление ресурсами и качеством системы образования" государственной программы Ленинградской области "Современное образование Ленинградской области" (далее - субсидия).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B5436B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софинансирование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7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11 части 1 статьи 15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13 части 1 статьи 16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FF4313" w:rsidRPr="00B5436B" w:rsidRDefault="00FF4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24"/>
      <w:bookmarkEnd w:id="0"/>
      <w:r w:rsidRPr="00B5436B">
        <w:rPr>
          <w:rFonts w:ascii="Times New Roman" w:hAnsi="Times New Roman" w:cs="Times New Roman"/>
          <w:sz w:val="28"/>
          <w:szCs w:val="28"/>
        </w:rPr>
        <w:lastRenderedPageBreak/>
        <w:t xml:space="preserve">2. Цели и условия предоставления субсидии </w:t>
      </w:r>
      <w:proofErr w:type="gramStart"/>
      <w:r w:rsidRPr="00B5436B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B5436B" w:rsidRPr="00B5436B" w:rsidRDefault="00B543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2.1. Субсидия предоставляется в целях обновления материально-технической базы общеобразовательных организаций для внедрения цифровой образовательной среды (далее - мероприятия).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Субсидия предоставляется на приобретение средств обучения и воспитания для обновления материально-технической базы общеобразовательных организаций в целях внедрения цифровой образовательной среды в соответствии с перечнем, утвержденным Министерством просвещения Российской Федерации.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Результатом использования субсидии является число общеобразовательных организаций, обновивших материально-техническую базу для внедрения цифровой образовательной среды.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2.7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10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пунктами 4.1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4.2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B5436B">
        <w:rPr>
          <w:rFonts w:ascii="Times New Roman" w:hAnsi="Times New Roman" w:cs="Times New Roman"/>
          <w:sz w:val="28"/>
          <w:szCs w:val="28"/>
        </w:rPr>
        <w:t>Критерием, которому должны соответствовать муниципальные образования для предоставления субсидии, является наличие на территории муниципального образования не менее одной муниципальной общеобразовательной организации, требующей обновления материально-технической базы для внедрения цифровой образовательной среды, включенной в перечень муниципальных общеобразовательных организаций Ленинградской области, в которых запланировано обновление материально-технической базы для внедрения цифровой образовательной среды в рамках федерального проекта "Цифровая образовательная среда" национального проекта "Образование", утвержденный</w:t>
      </w:r>
      <w:proofErr w:type="gramEnd"/>
      <w:r w:rsidRPr="00B5436B">
        <w:rPr>
          <w:rFonts w:ascii="Times New Roman" w:hAnsi="Times New Roman" w:cs="Times New Roman"/>
          <w:sz w:val="28"/>
          <w:szCs w:val="28"/>
        </w:rPr>
        <w:t xml:space="preserve"> распоряжением Комитета на соответствующий финансовый год.</w:t>
      </w:r>
    </w:p>
    <w:p w:rsidR="00B5436B" w:rsidRDefault="00B543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4313" w:rsidRDefault="00FF43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4313" w:rsidRPr="00B5436B" w:rsidRDefault="00FF43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lastRenderedPageBreak/>
        <w:t>3. Порядок отбора, распределения и предоставления субсидии</w:t>
      </w:r>
    </w:p>
    <w:p w:rsidR="00B5436B" w:rsidRPr="00B5436B" w:rsidRDefault="00B543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B5436B" w:rsidRPr="00B5436B" w:rsidRDefault="00B543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2"/>
      <w:bookmarkEnd w:id="1"/>
      <w:r w:rsidRPr="00B5436B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3"/>
      <w:bookmarkEnd w:id="2"/>
      <w:r w:rsidRPr="00B5436B">
        <w:rPr>
          <w:rFonts w:ascii="Times New Roman" w:hAnsi="Times New Roman" w:cs="Times New Roman"/>
          <w:sz w:val="28"/>
          <w:szCs w:val="28"/>
        </w:rPr>
        <w:t>Для получения субсидии муниципальные образования представляют в сроки, установленные правовым актом Комитета, заявку по форме, утвержденной правовым актом Комитета, с приложением следующих документов: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образования, утверждающего перечень мероприятий, в целях 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B5436B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B5436B">
        <w:rPr>
          <w:rFonts w:ascii="Times New Roman" w:hAnsi="Times New Roman" w:cs="Times New Roman"/>
          <w:sz w:val="28"/>
          <w:szCs w:val="28"/>
        </w:rPr>
        <w:t xml:space="preserve"> заявки осуществляет проверку заявки на соответствие </w:t>
      </w:r>
      <w:hyperlink w:anchor="P42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пункту 3.1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42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3.1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8"/>
      <w:bookmarkEnd w:id="3"/>
      <w:r w:rsidRPr="00B5436B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B5436B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B5436B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43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абзацем вторым пункта 3.1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24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48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3.3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B5436B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B5436B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B5436B" w:rsidRPr="00B5436B" w:rsidRDefault="00B5436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FF43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5" style="width:72.7pt;height:21.05pt" coordsize="" o:spt="100" adj="0,,0" path="" filled="f" stroked="f">
            <v:stroke joinstyle="miter"/>
            <v:imagedata r:id="rId12" o:title="base_25_242800_32787"/>
            <v:formulas/>
            <v:path o:connecttype="segments"/>
          </v:shape>
        </w:pict>
      </w:r>
    </w:p>
    <w:p w:rsidR="00B5436B" w:rsidRPr="00B5436B" w:rsidRDefault="00B5436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где: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436B">
        <w:rPr>
          <w:rFonts w:ascii="Times New Roman" w:hAnsi="Times New Roman" w:cs="Times New Roman"/>
          <w:sz w:val="28"/>
          <w:szCs w:val="28"/>
        </w:rPr>
        <w:t>Ci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5436B" w:rsidRPr="00B5436B" w:rsidRDefault="00FF4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lastRenderedPageBreak/>
        <w:pict>
          <v:shape id="_x0000_i1026" style="width:17pt;height:21.05pt" coordsize="" o:spt="100" adj="0,,0" path="" filled="f" stroked="f">
            <v:stroke joinstyle="miter"/>
            <v:imagedata r:id="rId13" o:title="base_25_242800_32788"/>
            <v:formulas/>
            <v:path o:connecttype="segments"/>
          </v:shape>
        </w:pict>
      </w:r>
      <w:r w:rsidR="00B5436B" w:rsidRPr="00B5436B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="00B5436B" w:rsidRPr="00B5436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B5436B" w:rsidRPr="00B54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бюджета;</w:t>
      </w:r>
    </w:p>
    <w:p w:rsidR="00B5436B" w:rsidRPr="00B5436B" w:rsidRDefault="00FF4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7" style="width:17pt;height:21.05pt" coordsize="" o:spt="100" adj="0,,0" path="" filled="f" stroked="f">
            <v:stroke joinstyle="miter"/>
            <v:imagedata r:id="rId14" o:title="base_25_242800_32789"/>
            <v:formulas/>
            <v:path o:connecttype="segments"/>
          </v:shape>
        </w:pict>
      </w:r>
      <w:r w:rsidR="00B5436B" w:rsidRPr="00B5436B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="00B5436B" w:rsidRPr="00B5436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B5436B" w:rsidRPr="00B54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FF43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8" style="width:139.25pt;height:38.7pt" coordsize="" o:spt="100" adj="0,,0" path="" filled="f" stroked="f">
            <v:stroke joinstyle="miter"/>
            <v:imagedata r:id="rId15" o:title="base_25_242800_32790"/>
            <v:formulas/>
            <v:path o:connecttype="segments"/>
          </v:shape>
        </w:pict>
      </w:r>
    </w:p>
    <w:p w:rsidR="00B5436B" w:rsidRPr="00B5436B" w:rsidRDefault="00B5436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где: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S - общий объем субсидии, предоставленной за счет средств областного и федерального бюджетов на реализацию мероприятий;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436B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436B">
        <w:rPr>
          <w:rFonts w:ascii="Times New Roman" w:hAnsi="Times New Roman" w:cs="Times New Roman"/>
          <w:sz w:val="28"/>
          <w:szCs w:val="28"/>
        </w:rPr>
        <w:t xml:space="preserve">k1 = 0,33 - коэффициент, определяющий уровень 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 Ленинградской области расходов на реализацию мероприятий в соответствии с </w:t>
      </w:r>
      <w:hyperlink r:id="rId16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13(1.1)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 субсидий);</w:t>
      </w:r>
      <w:proofErr w:type="gramEnd"/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436B">
        <w:rPr>
          <w:rFonts w:ascii="Times New Roman" w:hAnsi="Times New Roman" w:cs="Times New Roman"/>
          <w:sz w:val="28"/>
          <w:szCs w:val="28"/>
        </w:rPr>
        <w:t>YC</w:t>
      </w:r>
      <w:r w:rsidRPr="00B5436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области.</w:t>
      </w: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Размер субсидии бюджету i-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 определяется по формуле:</w:t>
      </w: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FF43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9" style="width:144.7pt;height:38.7pt" coordsize="" o:spt="100" adj="0,,0" path="" filled="f" stroked="f">
            <v:stroke joinstyle="miter"/>
            <v:imagedata r:id="rId17" o:title="base_25_242800_32791"/>
            <v:formulas/>
            <v:path o:connecttype="segments"/>
          </v:shape>
        </w:pict>
      </w: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где: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k2 = 0,67 - коэффициент, определяющий уровень 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за счет средств федерального бюджета расходов на реализацию мероприятий в соответствии с </w:t>
      </w:r>
      <w:hyperlink r:id="rId18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13(1.1)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субсидии.</w:t>
      </w: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3.7. Распределение субсидии бюджетам муниципальных образований утверждается нормативным правовым актом Правительства Ленинградской области.</w:t>
      </w:r>
    </w:p>
    <w:p w:rsidR="00B5436B" w:rsidRPr="00B5436B" w:rsidRDefault="00B5436B" w:rsidP="00FF4313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  <w:r w:rsidRPr="00B5436B">
        <w:rPr>
          <w:rFonts w:ascii="Times New Roman" w:hAnsi="Times New Roman" w:cs="Times New Roman"/>
          <w:sz w:val="28"/>
          <w:szCs w:val="28"/>
        </w:rPr>
        <w:lastRenderedPageBreak/>
        <w:t xml:space="preserve">3.8. </w:t>
      </w:r>
      <w:proofErr w:type="gramStart"/>
      <w:r w:rsidRPr="00B5436B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9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соглашения.</w:t>
      </w:r>
    </w:p>
    <w:p w:rsidR="00B5436B" w:rsidRPr="00B5436B" w:rsidRDefault="00B543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4. Порядок расходования субсидии</w:t>
      </w:r>
    </w:p>
    <w:p w:rsidR="00B5436B" w:rsidRPr="00B5436B" w:rsidRDefault="00B543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436B" w:rsidRPr="00B5436B" w:rsidRDefault="00B543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4.1. Предоставление субсидии осуществляется на основании соглашения, заключаемого в течение 15 рабочих дней после официального опубликования нормативного правового акта Правительства Ленинградской области о распределении субсидии, но не позднее срока, установленного </w:t>
      </w:r>
      <w:hyperlink r:id="rId20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4.3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1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пунктом 4.4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главным распорядителем бюджетных средств на счета главных администраторов доходов бюджета муниципальных образований.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lastRenderedPageBreak/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B5436B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B5436B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43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5436B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B5436B" w:rsidRPr="00B5436B" w:rsidRDefault="00B543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36B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B5436B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B5436B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2" w:history="1">
        <w:r w:rsidRPr="00B5436B">
          <w:rPr>
            <w:rFonts w:ascii="Times New Roman" w:hAnsi="Times New Roman" w:cs="Times New Roman"/>
            <w:color w:val="0000FF"/>
            <w:sz w:val="28"/>
            <w:szCs w:val="28"/>
          </w:rPr>
          <w:t>разделом 5</w:t>
        </w:r>
      </w:hyperlink>
      <w:r w:rsidRPr="00B5436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B5436B" w:rsidRPr="00B5436B" w:rsidRDefault="00FF4313">
      <w:pPr>
        <w:pStyle w:val="ConsPlusNormal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B5436B" w:rsidRPr="00B5436B">
          <w:rPr>
            <w:rFonts w:ascii="Times New Roman" w:hAnsi="Times New Roman" w:cs="Times New Roman"/>
            <w:i/>
            <w:color w:val="0000FF"/>
            <w:sz w:val="28"/>
            <w:szCs w:val="28"/>
          </w:rPr>
          <w:br/>
        </w:r>
      </w:hyperlink>
      <w:r w:rsidR="00B5436B" w:rsidRPr="00B5436B">
        <w:rPr>
          <w:rFonts w:ascii="Times New Roman" w:hAnsi="Times New Roman" w:cs="Times New Roman"/>
          <w:sz w:val="28"/>
          <w:szCs w:val="28"/>
        </w:rPr>
        <w:br/>
      </w:r>
    </w:p>
    <w:p w:rsidR="00D37CB0" w:rsidRPr="00B5436B" w:rsidRDefault="00D37CB0">
      <w:pPr>
        <w:rPr>
          <w:rFonts w:ascii="Times New Roman" w:hAnsi="Times New Roman"/>
          <w:sz w:val="28"/>
          <w:szCs w:val="28"/>
        </w:rPr>
      </w:pPr>
    </w:p>
    <w:sectPr w:rsidR="00D37CB0" w:rsidRPr="00B5436B" w:rsidSect="00FF4313">
      <w:headerReference w:type="default" r:id="rId24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313" w:rsidRDefault="00FF4313" w:rsidP="00FF4313">
      <w:pPr>
        <w:spacing w:after="0" w:line="240" w:lineRule="auto"/>
      </w:pPr>
      <w:r>
        <w:separator/>
      </w:r>
    </w:p>
  </w:endnote>
  <w:endnote w:type="continuationSeparator" w:id="0">
    <w:p w:rsidR="00FF4313" w:rsidRDefault="00FF4313" w:rsidP="00FF4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313" w:rsidRDefault="00FF4313" w:rsidP="00FF4313">
      <w:pPr>
        <w:spacing w:after="0" w:line="240" w:lineRule="auto"/>
      </w:pPr>
      <w:r>
        <w:separator/>
      </w:r>
    </w:p>
  </w:footnote>
  <w:footnote w:type="continuationSeparator" w:id="0">
    <w:p w:rsidR="00FF4313" w:rsidRDefault="00FF4313" w:rsidP="00FF4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13891"/>
      <w:docPartObj>
        <w:docPartGallery w:val="Page Numbers (Top of Page)"/>
        <w:docPartUnique/>
      </w:docPartObj>
    </w:sdtPr>
    <w:sdtContent>
      <w:p w:rsidR="00FF4313" w:rsidRDefault="00FF431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FF4313" w:rsidRDefault="00FF43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36B"/>
    <w:rsid w:val="009E429F"/>
    <w:rsid w:val="00B5436B"/>
    <w:rsid w:val="00D37CB0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36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43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43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F4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4313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FF4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4313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36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43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43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F4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4313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FF4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4313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B2CFBCACBC72E38F5DAFFE186D824AB1D6D5157CFF5E085B310F2EBA304782DAE0ED5E0C79D81DD113F6A1505639519CE333546BA76D86c1Z4I" TargetMode="External"/><Relationship Id="rId13" Type="http://schemas.openxmlformats.org/officeDocument/2006/relationships/image" Target="media/image2.wmf"/><Relationship Id="rId18" Type="http://schemas.openxmlformats.org/officeDocument/2006/relationships/hyperlink" Target="consultantplus://offline/ref=8FB2CFBCACBC72E38F5DAFFE186D824AB1D6D91178F05E085B310F2EBA304782DAE0ED5D0A79D048805CF7FD16052A539DE3315377cAZ4I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B2CFBCACBC72E38F5DB0EF0D6D824AB0DDD41078FA5E085B310F2EBA304782DAE0ED5E0C78DE1FD913F6A1505639519CE333546BA76D86c1Z4I" TargetMode="External"/><Relationship Id="rId7" Type="http://schemas.openxmlformats.org/officeDocument/2006/relationships/hyperlink" Target="consultantplus://offline/ref=8FB2CFBCACBC72E38F5DAFFE186D824AB1D6D5157CFF5E085B310F2EBA304782DAE0ED5E0C79D81CD813F6A1505639519CE333546BA76D86c1Z4I" TargetMode="External"/><Relationship Id="rId12" Type="http://schemas.openxmlformats.org/officeDocument/2006/relationships/image" Target="media/image1.wmf"/><Relationship Id="rId17" Type="http://schemas.openxmlformats.org/officeDocument/2006/relationships/image" Target="media/image5.w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FB2CFBCACBC72E38F5DAFFE186D824AB1D6D91178F05E085B310F2EBA304782DAE0ED5D0A79D048805CF7FD16052A539DE3315377cAZ4I" TargetMode="External"/><Relationship Id="rId20" Type="http://schemas.openxmlformats.org/officeDocument/2006/relationships/hyperlink" Target="consultantplus://offline/ref=8FB2CFBCACBC72E38F5DB0EF0D6D824AB0DDD41078FA5E085B310F2EBA304782DAE0ED5E0C78DE1FD713F6A1505639519CE333546BA76D86c1Z4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FB2CFBCACBC72E38F5DB0EF0D6D824AB0DDD41078FA5E085B310F2EBA304782DAE0ED5E0C78DE1ED213F6A1505639519CE333546BA76D86c1Z4I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hyperlink" Target="consultantplus://offline/ref=8FB2CFBCACBC72E38F5DB0EF0D6D824AB0DADE1C7FF85E085B310F2EBA304782DAE0ED5E0971D21ED313F6A1505639519CE333546BA76D86c1Z4I" TargetMode="External"/><Relationship Id="rId10" Type="http://schemas.openxmlformats.org/officeDocument/2006/relationships/hyperlink" Target="consultantplus://offline/ref=8FB2CFBCACBC72E38F5DB0EF0D6D824AB0DDD41078FA5E085B310F2EBA304782DAE0ED5E0C78DE1ED113F6A1505639519CE333546BA76D86c1Z4I" TargetMode="External"/><Relationship Id="rId19" Type="http://schemas.openxmlformats.org/officeDocument/2006/relationships/hyperlink" Target="consultantplus://offline/ref=8FB2CFBCACBC72E38F5DB0EF0D6D824AB0DDD41078FA5E085B310F2EBA304782DAE0ED5E0C78DE1DD313F6A1505639519CE333546BA76D86c1Z4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B2CFBCACBC72E38F5DB0EF0D6D824AB0DDD41078FA5E085B310F2EBA304782DAE0ED5E0C78DF18D813F6A1505639519CE333546BA76D86c1Z4I" TargetMode="External"/><Relationship Id="rId14" Type="http://schemas.openxmlformats.org/officeDocument/2006/relationships/image" Target="media/image3.wmf"/><Relationship Id="rId22" Type="http://schemas.openxmlformats.org/officeDocument/2006/relationships/hyperlink" Target="consultantplus://offline/ref=8FB2CFBCACBC72E38F5DB0EF0D6D824AB0DDD41078FA5E085B310F2EBA304782DAE0ED5E0C78DE18D613F6A1505639519CE333546BA76D86c1Z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2067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3</cp:revision>
  <cp:lastPrinted>2022-10-04T12:58:00Z</cp:lastPrinted>
  <dcterms:created xsi:type="dcterms:W3CDTF">2021-07-26T08:25:00Z</dcterms:created>
  <dcterms:modified xsi:type="dcterms:W3CDTF">2022-10-04T12:58:00Z</dcterms:modified>
</cp:coreProperties>
</file>