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E40" w:rsidRPr="000A2E40" w:rsidRDefault="000A2E40" w:rsidP="000A2E4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Утвержден</w:t>
      </w:r>
      <w:proofErr w:type="gramEnd"/>
      <w:r>
        <w:rPr>
          <w:rFonts w:ascii="Times New Roman" w:hAnsi="Times New Roman"/>
          <w:sz w:val="28"/>
          <w:szCs w:val="28"/>
        </w:rPr>
        <w:t xml:space="preserve"> постановление</w:t>
      </w:r>
      <w:r w:rsidRPr="000A2E40">
        <w:rPr>
          <w:rFonts w:ascii="Times New Roman" w:hAnsi="Times New Roman"/>
          <w:sz w:val="28"/>
          <w:szCs w:val="28"/>
        </w:rPr>
        <w:t>м Правительства Ленинградской области от 14.11.2013 N 398 "О государственной программе Ленинградской области "Современное образование Ленинградской области"</w:t>
      </w:r>
    </w:p>
    <w:p w:rsidR="000A2E40" w:rsidRPr="000A2E40" w:rsidRDefault="000A2E4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Приложение 10</w:t>
      </w:r>
    </w:p>
    <w:p w:rsidR="000A2E40" w:rsidRPr="000A2E40" w:rsidRDefault="000A2E4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к государственной программе...</w:t>
      </w:r>
    </w:p>
    <w:p w:rsidR="000A2E40" w:rsidRPr="000A2E40" w:rsidRDefault="000A2E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ПОРЯДОК</w:t>
      </w:r>
    </w:p>
    <w:p w:rsidR="000A2E40" w:rsidRPr="000A2E40" w:rsidRDefault="000A2E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ПРЕДОСТАВЛЕНИЯ И РАСПРЕДЕЛЕНИЯ СУБСИДИИ ИЗ ОБЛАСТНОГО БЮДЖЕТА ЛЕНИНГРАДСКОЙ ОБЛАСТИ БЮДЖЕТАМ МУНИЦИПАЛЬНЫХ ОБРАЗОВАНИЙ ЛЕНИНГРАДСКОЙ ОБЛАСТИ НА УКРЕПЛЕНИЕ</w:t>
      </w:r>
    </w:p>
    <w:p w:rsidR="000A2E40" w:rsidRPr="000A2E40" w:rsidRDefault="000A2E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МАТЕРИАЛЬНО-ТЕХНИЧЕСКОЙ БАЗЫ ОРГАНИЗАЦИЙ</w:t>
      </w:r>
    </w:p>
    <w:p w:rsidR="000A2E40" w:rsidRPr="000A2E40" w:rsidRDefault="000A2E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:rsidR="000A2E40" w:rsidRPr="000A2E40" w:rsidRDefault="000A2E40">
      <w:pPr>
        <w:spacing w:after="1"/>
        <w:rPr>
          <w:rFonts w:ascii="Times New Roman" w:hAnsi="Times New Roman"/>
          <w:sz w:val="28"/>
          <w:szCs w:val="28"/>
        </w:rPr>
      </w:pPr>
    </w:p>
    <w:p w:rsidR="000A2E40" w:rsidRPr="000A2E40" w:rsidRDefault="000A2E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1.1. Настоящий Порядок устанавливает цели, условия предоставления и распределения субсидии из областного бюджета Ленинградской области бюджетам муниципальных районов (городского округа) Ленинградской области (далее - муниципальные образования) на укрепление материально-технической базы организаций дополнительного образования в рамках подпрограммы "Развитие дополнительного образования детей Ленинградской области" государственной программы Ленинградской области "Современное образование Ленинградской области" (далее - субсидия).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1.2.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общего и профессионального образования Ленинградской области (далее - Комитет).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 xml:space="preserve">Субсидии предоставляются на софинансирование расходных обязательств, возникающих при выполнении полномочий органов местного самоуправления по вопросам местного значения в соответствии с </w:t>
      </w:r>
      <w:hyperlink r:id="rId7" w:history="1">
        <w:r w:rsidRPr="000A2E40">
          <w:rPr>
            <w:rFonts w:ascii="Times New Roman" w:hAnsi="Times New Roman" w:cs="Times New Roman"/>
            <w:sz w:val="28"/>
            <w:szCs w:val="28"/>
          </w:rPr>
          <w:t>пунктом 11 части 1 статьи 15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 w:rsidRPr="000A2E40">
          <w:rPr>
            <w:rFonts w:ascii="Times New Roman" w:hAnsi="Times New Roman" w:cs="Times New Roman"/>
            <w:sz w:val="28"/>
            <w:szCs w:val="28"/>
          </w:rPr>
          <w:t>пунктом 13 части 1 статьи 16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2003 года N 131-ФЗ "Об общих принципах организации местного самоуправления в Российской Федерации".</w:t>
      </w:r>
      <w:proofErr w:type="gramEnd"/>
    </w:p>
    <w:p w:rsidR="000A2E40" w:rsidRPr="000A2E40" w:rsidRDefault="000A2E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E3490" w:rsidRDefault="000E349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E3490" w:rsidRDefault="000E349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E3490" w:rsidRDefault="000E349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lastRenderedPageBreak/>
        <w:t xml:space="preserve">2. Цели и условия предоставления субсидии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0A2E40" w:rsidRPr="000A2E40" w:rsidRDefault="000A2E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0A2E40" w:rsidRPr="000A2E40" w:rsidRDefault="000A2E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0A2E40" w:rsidRPr="000A2E40" w:rsidRDefault="000A2E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2.1. Субсидия предоставляется в целях развития системы дополнительного образования и научно-технического творчества.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Результатами использования субсидии являются: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количество муниципальных образовательных организаций, реализующих инновационную программу развития дополнительного образования детей;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количество муниципальных образовательных организаций, в которых проведены ремонтные работы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0A2E40">
        <w:rPr>
          <w:rFonts w:ascii="Times New Roman" w:hAnsi="Times New Roman" w:cs="Times New Roman"/>
          <w:sz w:val="28"/>
          <w:szCs w:val="28"/>
        </w:rPr>
        <w:t>или) мероприятия, обеспечивающие комплексную безопасность образовательного процесса.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Субсидии предоставляются в целях: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приобретения дополнительного оборудования, средств обучения, компьютерной техники, расходных материалов;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издания и публикации промежуточных и итоговых материалов инновационной деятельности;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участия во всероссийских научно-методических мероприятиях;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оплаты труда научных руководителей;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повышения квалификации педагогических работников организаций дополнительного образования, в том числе стажировки;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проведения текущего и капитального ремонта конструкций, помещений, инженерных систем, спортивных площадок и сооружений;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обеспечения комплексной безопасности организаций дополнительного образования, в том числе монтажа систем охранной автоматической пожарной сигнализации, подключения (вывод сигналов) объектов охранно-пожарных сигнализаций на пульт ближайшей пожарной части, монтажа систем видеонаблюдения, устройства наружного освещения и ограждения территорий.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Значения результатов использования субсидии определяются на основании заявок муниципальных образований и устанавливаются в соглашении о предоставлении субсидии, заключаемом между Комитетом и администрацией муниципального образования (далее - соглашение).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0A2E40" w:rsidRPr="000A2E40" w:rsidRDefault="000A2E40" w:rsidP="000E3490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lastRenderedPageBreak/>
        <w:t xml:space="preserve">2.2. Условия предоставления субсидии устанавливаются в соответствии с </w:t>
      </w:r>
      <w:hyperlink r:id="rId9" w:history="1">
        <w:r w:rsidRPr="000A2E40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2.3. Соглашение заключается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</w:t>
      </w:r>
      <w:hyperlink r:id="rId10" w:history="1">
        <w:r w:rsidRPr="000A2E40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0A2E40">
          <w:rPr>
            <w:rFonts w:ascii="Times New Roman" w:hAnsi="Times New Roman" w:cs="Times New Roman"/>
            <w:sz w:val="28"/>
            <w:szCs w:val="28"/>
          </w:rPr>
          <w:t>4.2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40"/>
      <w:bookmarkEnd w:id="0"/>
      <w:r w:rsidRPr="000A2E40">
        <w:rPr>
          <w:rFonts w:ascii="Times New Roman" w:hAnsi="Times New Roman" w:cs="Times New Roman"/>
          <w:sz w:val="28"/>
          <w:szCs w:val="28"/>
        </w:rPr>
        <w:t>2.4. Критериями, которым должны соответствовать муниципальные образования для предоставления субсидии, являются: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41"/>
      <w:bookmarkEnd w:id="1"/>
      <w:r w:rsidRPr="000A2E40">
        <w:rPr>
          <w:rFonts w:ascii="Times New Roman" w:hAnsi="Times New Roman" w:cs="Times New Roman"/>
          <w:sz w:val="28"/>
          <w:szCs w:val="28"/>
        </w:rPr>
        <w:t xml:space="preserve">а) наличие в системе муниципального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образования разработанной инновационной программы развития дополнительного образования детей</w:t>
      </w:r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и наличие образовательной организации, реализующей инновационную программу развития дополнительного образования детей;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2"/>
      <w:bookmarkEnd w:id="2"/>
      <w:r w:rsidRPr="000A2E40">
        <w:rPr>
          <w:rFonts w:ascii="Times New Roman" w:hAnsi="Times New Roman" w:cs="Times New Roman"/>
          <w:sz w:val="28"/>
          <w:szCs w:val="28"/>
        </w:rPr>
        <w:t>б) наличие потребности образовательной организации в создании материально-технической базы для организации инновационной деятельности по апробации инновационной программы развития дополнительного образования детей;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3"/>
      <w:bookmarkEnd w:id="3"/>
      <w:r w:rsidRPr="000A2E40">
        <w:rPr>
          <w:rFonts w:ascii="Times New Roman" w:hAnsi="Times New Roman" w:cs="Times New Roman"/>
          <w:sz w:val="28"/>
          <w:szCs w:val="28"/>
        </w:rPr>
        <w:t>в) наличие организационных условий и необходимого кадрового обеспечения для организации инновационной деятельности по апробации инновационной программы развития дополнительного образования детей;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г) наличие потребности в проведении ремонтных работ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0A2E40">
        <w:rPr>
          <w:rFonts w:ascii="Times New Roman" w:hAnsi="Times New Roman" w:cs="Times New Roman"/>
          <w:sz w:val="28"/>
          <w:szCs w:val="28"/>
        </w:rPr>
        <w:t>или) мероприятий, обеспечивающих комплексную безопасность образовательного процесса;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2E40">
        <w:rPr>
          <w:rFonts w:ascii="Times New Roman" w:hAnsi="Times New Roman" w:cs="Times New Roman"/>
          <w:sz w:val="28"/>
          <w:szCs w:val="28"/>
        </w:rPr>
        <w:t xml:space="preserve">д) наличие муниципальной программы, включающей мероприятия, указанные в </w:t>
      </w:r>
      <w:hyperlink w:anchor="P41" w:history="1">
        <w:r w:rsidRPr="000A2E40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2" w:history="1">
        <w:r w:rsidRPr="000A2E40">
          <w:rPr>
            <w:rFonts w:ascii="Times New Roman" w:hAnsi="Times New Roman" w:cs="Times New Roman"/>
            <w:sz w:val="28"/>
            <w:szCs w:val="28"/>
          </w:rPr>
          <w:t>"б"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3" w:history="1">
        <w:r w:rsidRPr="000A2E40">
          <w:rPr>
            <w:rFonts w:ascii="Times New Roman" w:hAnsi="Times New Roman" w:cs="Times New Roman"/>
            <w:sz w:val="28"/>
            <w:szCs w:val="28"/>
          </w:rPr>
          <w:t>"в"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настоящего пункта.</w:t>
      </w:r>
      <w:proofErr w:type="gramEnd"/>
    </w:p>
    <w:p w:rsidR="000A2E40" w:rsidRPr="000A2E40" w:rsidRDefault="000A2E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3. Порядок отбора, распределения и предоставления субсидии</w:t>
      </w:r>
    </w:p>
    <w:p w:rsidR="000A2E40" w:rsidRPr="000A2E40" w:rsidRDefault="000A2E4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муниципальным образованиям</w:t>
      </w:r>
    </w:p>
    <w:p w:rsidR="000A2E40" w:rsidRPr="000A2E40" w:rsidRDefault="000A2E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0"/>
      <w:bookmarkEnd w:id="4"/>
      <w:r w:rsidRPr="000A2E40">
        <w:rPr>
          <w:rFonts w:ascii="Times New Roman" w:hAnsi="Times New Roman" w:cs="Times New Roman"/>
          <w:sz w:val="28"/>
          <w:szCs w:val="28"/>
        </w:rPr>
        <w:t>3.1. Комитет не менее чем за 10 рабочих дней до начала приема заявок информирует в письменном виде администрации муниципальных образований о сроках приема заявок на предоставление субсидии (далее - заявка).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1"/>
      <w:bookmarkEnd w:id="5"/>
      <w:r w:rsidRPr="000A2E40">
        <w:rPr>
          <w:rFonts w:ascii="Times New Roman" w:hAnsi="Times New Roman" w:cs="Times New Roman"/>
          <w:sz w:val="28"/>
          <w:szCs w:val="28"/>
        </w:rPr>
        <w:t>Даты начала и окончания приема заявок устанавливаются правовым актом Комитета.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Муниципальные образования в установленные сроки представляют в Комитет заявку по форме, утвержденной нормативным правовым актом Комитета, с приложением следующих документов: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расчет размера субсидии по форме, утвержденной правовым актом Комитета;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lastRenderedPageBreak/>
        <w:t xml:space="preserve">копия правового акта муниципального образования об утверждении перечня мероприятий, в целях </w:t>
      </w:r>
      <w:proofErr w:type="spellStart"/>
      <w:r w:rsidRPr="000A2E4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 xml:space="preserve"> которых предоставляется субсидия, за подписью руководителя муниципального органа управления образования.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3.2. Комитет в течение трех рабочих дней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заявки осуществляет проверку заявки на соответствие </w:t>
      </w:r>
      <w:hyperlink w:anchor="P50" w:history="1">
        <w:r w:rsidRPr="000A2E40">
          <w:rPr>
            <w:rFonts w:ascii="Times New Roman" w:hAnsi="Times New Roman" w:cs="Times New Roman"/>
            <w:sz w:val="28"/>
            <w:szCs w:val="28"/>
          </w:rPr>
          <w:t>пункту 3.1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Комитета могут быть устранены в пределах срока, определяемого в соответствии с </w:t>
      </w:r>
      <w:hyperlink w:anchor="P50" w:history="1">
        <w:r w:rsidRPr="000A2E40">
          <w:rPr>
            <w:rFonts w:ascii="Times New Roman" w:hAnsi="Times New Roman" w:cs="Times New Roman"/>
            <w:sz w:val="28"/>
            <w:szCs w:val="28"/>
          </w:rPr>
          <w:t>пунктом 3.1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57"/>
      <w:bookmarkEnd w:id="6"/>
      <w:r w:rsidRPr="000A2E40">
        <w:rPr>
          <w:rFonts w:ascii="Times New Roman" w:hAnsi="Times New Roman" w:cs="Times New Roman"/>
          <w:sz w:val="28"/>
          <w:szCs w:val="28"/>
        </w:rPr>
        <w:t xml:space="preserve">3.3. Комитет не позднее 15 рабочих дней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с даты окончания</w:t>
      </w:r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приема заявок, установленной в соответствии с </w:t>
      </w:r>
      <w:hyperlink w:anchor="P51" w:history="1">
        <w:r w:rsidRPr="000A2E40">
          <w:rPr>
            <w:rFonts w:ascii="Times New Roman" w:hAnsi="Times New Roman" w:cs="Times New Roman"/>
            <w:sz w:val="28"/>
            <w:szCs w:val="28"/>
          </w:rPr>
          <w:t>абзацем вторым пункта 3.1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заявок, соответствующих критерию отбора, установленному </w:t>
      </w:r>
      <w:hyperlink w:anchor="P40" w:history="1">
        <w:r w:rsidRPr="000A2E40">
          <w:rPr>
            <w:rFonts w:ascii="Times New Roman" w:hAnsi="Times New Roman" w:cs="Times New Roman"/>
            <w:sz w:val="28"/>
            <w:szCs w:val="28"/>
          </w:rPr>
          <w:t>пунктом 2.4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3.4. Отбор муниципальных образований для предоставления субсидии осуществляется на очередной финансовый год и на плановый период.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3.5. Комитет на основании решения, принимаемого в соответствии с </w:t>
      </w:r>
      <w:hyperlink w:anchor="P57" w:history="1">
        <w:r w:rsidRPr="000A2E40">
          <w:rPr>
            <w:rFonts w:ascii="Times New Roman" w:hAnsi="Times New Roman" w:cs="Times New Roman"/>
            <w:sz w:val="28"/>
            <w:szCs w:val="28"/>
          </w:rPr>
          <w:t>пунктом 3.3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3.6. Распределение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субсидии</w:t>
      </w:r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между муниципальными образованиями исходя из расчетного объема средств, необходимого для достижения значений результатов использования субсидии, осуществляется по формуле:</w:t>
      </w:r>
    </w:p>
    <w:p w:rsidR="000A2E40" w:rsidRPr="000A2E40" w:rsidRDefault="000A2E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A2E4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0A2E4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A2E40">
        <w:rPr>
          <w:rFonts w:ascii="Times New Roman" w:hAnsi="Times New Roman" w:cs="Times New Roman"/>
          <w:sz w:val="28"/>
          <w:szCs w:val="28"/>
        </w:rPr>
        <w:t>РОС</w:t>
      </w:r>
      <w:r w:rsidRPr="000A2E4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0A2E40">
        <w:rPr>
          <w:rFonts w:ascii="Times New Roman" w:hAnsi="Times New Roman" w:cs="Times New Roman"/>
          <w:sz w:val="28"/>
          <w:szCs w:val="28"/>
        </w:rPr>
        <w:t>УС</w:t>
      </w:r>
      <w:r w:rsidRPr="000A2E4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>,</w:t>
      </w:r>
    </w:p>
    <w:p w:rsidR="000A2E40" w:rsidRPr="000A2E40" w:rsidRDefault="000A2E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где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2E40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0A2E4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0A2E4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2E40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0A2E4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0A2E40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0A2E4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устанавливаемый распоряжением Правительства Ленинградской области;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2E40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0A2E4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субсидии i-м муниципальным образованием, определяемый по формуле:</w:t>
      </w:r>
    </w:p>
    <w:p w:rsidR="000A2E40" w:rsidRPr="000A2E40" w:rsidRDefault="000A2E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A2E40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= S1i + S2i,</w:t>
      </w: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E3490" w:rsidRDefault="000E3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E3490" w:rsidRDefault="000E3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E3490" w:rsidRDefault="000E349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lastRenderedPageBreak/>
        <w:t>где:</w:t>
      </w:r>
    </w:p>
    <w:p w:rsidR="000A2E40" w:rsidRPr="000A2E40" w:rsidRDefault="000A2E40" w:rsidP="000E3490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S1i - размер средств на реализацию программы развития дополнительного образования детей, на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основе</w:t>
      </w:r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которой осуществляется инновационная деятельность, определяемый по формуле:</w:t>
      </w: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0A2E40">
        <w:rPr>
          <w:rFonts w:ascii="Times New Roman" w:hAnsi="Times New Roman" w:cs="Times New Roman"/>
          <w:sz w:val="28"/>
          <w:szCs w:val="28"/>
          <w:lang w:val="en-US"/>
        </w:rPr>
        <w:t>S1i = Fi x m + Ii x n,</w:t>
      </w: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где: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2E40">
        <w:rPr>
          <w:rFonts w:ascii="Times New Roman" w:hAnsi="Times New Roman" w:cs="Times New Roman"/>
          <w:sz w:val="28"/>
          <w:szCs w:val="28"/>
        </w:rPr>
        <w:t>Fi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 xml:space="preserve"> - количество инновационных площадок по интеграции программ внеурочной деятельности и дополнительного образования, реализующих инновационные технологии научно-технической направленности;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m - объем средств на одну инновационную площадку по интеграции программ внеурочной деятельности и дополнительного образования, реализующую инновационные технологии научно-технической направленности;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A2E40">
        <w:rPr>
          <w:rFonts w:ascii="Times New Roman" w:hAnsi="Times New Roman" w:cs="Times New Roman"/>
          <w:sz w:val="28"/>
          <w:szCs w:val="28"/>
        </w:rPr>
        <w:t>Ii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 xml:space="preserve"> - количество инновационных площадок по апробации модели эффективного взаимодействия с негосударственным сектором, реализующих поиск и предоставление перспективных инициативных проектов в сфере дополнительного образования;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n - объем средств на одну инновационную площадку по апробации модели эффективного взаимодействия с негосударственным сектором, реализующую поиск и предоставление перспективных инициативных проектов в сфере дополнительного образования;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S2i - размер средств на ремонтные работы в образовательных организациях, реализующих программы дополнительного образования, определяемый по формуле:</w:t>
      </w:r>
    </w:p>
    <w:p w:rsidR="000A2E40" w:rsidRPr="000A2E40" w:rsidRDefault="000A2E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S2i = R x </w:t>
      </w:r>
      <w:proofErr w:type="spellStart"/>
      <w:r w:rsidRPr="000A2E40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0A2E40">
        <w:rPr>
          <w:rFonts w:ascii="Times New Roman" w:hAnsi="Times New Roman" w:cs="Times New Roman"/>
          <w:sz w:val="28"/>
          <w:szCs w:val="28"/>
        </w:rPr>
        <w:t>,</w:t>
      </w:r>
    </w:p>
    <w:p w:rsidR="000A2E40" w:rsidRPr="000A2E40" w:rsidRDefault="000A2E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где: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R - размер средств, предусмотренных на укрепление материально-технической базы муниципальных организаций дополнительного образования детей, на одного обучающегося;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A2E40">
        <w:rPr>
          <w:rFonts w:ascii="Times New Roman" w:hAnsi="Times New Roman" w:cs="Times New Roman"/>
          <w:sz w:val="28"/>
          <w:szCs w:val="28"/>
        </w:rPr>
        <w:t>Чi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 xml:space="preserve"> - численность обучающихся в организациях дополнительного образования i-</w:t>
      </w:r>
      <w:proofErr w:type="spellStart"/>
      <w:r w:rsidRPr="000A2E40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(в соответствии с данными по форме N 1-ДО (сводная) "Сведения об учреждениях дополнительного образования детей" федерального статистического наблюдения) по состоянию на 1 января предшествующего планируемому периода.</w:t>
      </w:r>
      <w:proofErr w:type="gramEnd"/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3.7. Комитет направляет предложения по распределению субсидии в Комитет финансов Ленинградской области в срок, установленный планом-графиком </w:t>
      </w:r>
      <w:r w:rsidRPr="000A2E40">
        <w:rPr>
          <w:rFonts w:ascii="Times New Roman" w:hAnsi="Times New Roman" w:cs="Times New Roman"/>
          <w:sz w:val="28"/>
          <w:szCs w:val="28"/>
        </w:rPr>
        <w:lastRenderedPageBreak/>
        <w:t xml:space="preserve">подготовки проекта областного бюджета Ленинградской области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0A2E40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3.8.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2" w:history="1">
        <w:r w:rsidRPr="000A2E40">
          <w:rPr>
            <w:rFonts w:ascii="Times New Roman" w:hAnsi="Times New Roman" w:cs="Times New Roman"/>
            <w:sz w:val="28"/>
            <w:szCs w:val="28"/>
          </w:rPr>
          <w:t>пунктом 3.4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Ленинградской области об областном бюджете Ленинградской области на текущий финансовый год и на плановый период.</w:t>
      </w:r>
      <w:proofErr w:type="gramEnd"/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3.9. Утвержденный для муниципального образования объем субсидии может быть пересмотрен: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при увеличении общего объема бюджетных ассигнований областного бюджета, предусмотренного для предоставления субсидии;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при распределении нераспределенного объема субсидии;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при отказе муниципального образования от заключения соглашения;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3" w:history="1">
        <w:r w:rsidRPr="000A2E40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4" w:history="1">
        <w:r w:rsidRPr="000A2E40">
          <w:rPr>
            <w:rFonts w:ascii="Times New Roman" w:hAnsi="Times New Roman" w:cs="Times New Roman"/>
            <w:sz w:val="28"/>
            <w:szCs w:val="28"/>
          </w:rPr>
          <w:t>6 статьи 9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областного закона от 14 октября 2019 года N 75-оз "О межбюджетных отношениях в Ленинградской области".</w:t>
      </w:r>
    </w:p>
    <w:p w:rsidR="000A2E40" w:rsidRPr="000A2E40" w:rsidRDefault="000A2E4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4. Порядок расходования субсидии</w:t>
      </w: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A2E40" w:rsidRPr="000A2E40" w:rsidRDefault="000A2E4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4.1. Предоставление субсидии осуществляется на основании соглашения.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Соглашение заключается на основании утвержденного распределения субсидии между муниципальными образованиями в срок, установленный </w:t>
      </w:r>
      <w:hyperlink r:id="rId15" w:history="1">
        <w:r w:rsidRPr="000A2E40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Соглашение заключается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4.2. Муниципальное образование при заключении соглашения представляет документы в соответствии с </w:t>
      </w:r>
      <w:hyperlink r:id="rId16" w:history="1">
        <w:r w:rsidRPr="000A2E40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0A2E40" w:rsidRPr="000A2E40" w:rsidRDefault="000A2E40" w:rsidP="000E3490">
      <w:pPr>
        <w:pStyle w:val="ConsPlusNormal"/>
        <w:keepLines/>
        <w:spacing w:before="220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lastRenderedPageBreak/>
        <w:t>4.3. Перечисление субсидии осуществляется Комитетом на счета главных администраторов доходов бюджета муниципальных образований.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Субсидия перечисляется исходя из потребности в осуществлении расходов.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Муниципальное образование представляет в Комитет документы, подтверждающие потребность в осуществлении расходов.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устанавливается в соглашении.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Решение о перечислении субсидии из областного бюджета Ленинградской области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принимается Комитетом не позднее 5-го рабочего дня </w:t>
      </w:r>
      <w:proofErr w:type="gramStart"/>
      <w:r w:rsidRPr="000A2E40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потребность муниципального образования в осуществлении расходов.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4.4. Средства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4.5. Принятие решения о подтверждении потребности в текущем году в остатках субсидии, предоставленных в отчетном году, допускается однократно в течение срока действия соглашения.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4.6. Комитет обеспечивает соблюдение муниципальными образованиями целей, порядка и условий предоставления субсидии (в том числе достижения значений результатов использования субсидии) в соответствии с бюджетным законодательством Российской Федерации.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2E4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A2E40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соглашений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>4.7. Средства субсидии, использованные муниципальным образованием не по целевому назначению, подлежат возврату в областной бюджет Ленинградской области в порядке, установленном действующим законодательством.</w:t>
      </w:r>
    </w:p>
    <w:p w:rsidR="000A2E40" w:rsidRPr="000A2E40" w:rsidRDefault="000A2E4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2E40">
        <w:rPr>
          <w:rFonts w:ascii="Times New Roman" w:hAnsi="Times New Roman" w:cs="Times New Roman"/>
          <w:sz w:val="28"/>
          <w:szCs w:val="28"/>
        </w:rPr>
        <w:t xml:space="preserve">4.8. В случае </w:t>
      </w:r>
      <w:proofErr w:type="spellStart"/>
      <w:r w:rsidRPr="000A2E40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0A2E40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7" w:history="1">
        <w:r w:rsidRPr="000A2E40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0A2E40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0A2E40" w:rsidRPr="000A2E40" w:rsidRDefault="000A2E40">
      <w:pPr>
        <w:pStyle w:val="ConsPlusNormal"/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p w:rsidR="00D37CB0" w:rsidRPr="000A2E40" w:rsidRDefault="00D37CB0">
      <w:pPr>
        <w:rPr>
          <w:rFonts w:ascii="Times New Roman" w:hAnsi="Times New Roman"/>
          <w:sz w:val="28"/>
          <w:szCs w:val="28"/>
        </w:rPr>
      </w:pPr>
    </w:p>
    <w:sectPr w:rsidR="00D37CB0" w:rsidRPr="000A2E40" w:rsidSect="000E3490">
      <w:headerReference w:type="default" r:id="rId18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3490" w:rsidRDefault="000E3490" w:rsidP="000E3490">
      <w:pPr>
        <w:spacing w:after="0" w:line="240" w:lineRule="auto"/>
      </w:pPr>
      <w:r>
        <w:separator/>
      </w:r>
    </w:p>
  </w:endnote>
  <w:endnote w:type="continuationSeparator" w:id="0">
    <w:p w:rsidR="000E3490" w:rsidRDefault="000E3490" w:rsidP="000E34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3490" w:rsidRDefault="000E3490" w:rsidP="000E3490">
      <w:pPr>
        <w:spacing w:after="0" w:line="240" w:lineRule="auto"/>
      </w:pPr>
      <w:r>
        <w:separator/>
      </w:r>
    </w:p>
  </w:footnote>
  <w:footnote w:type="continuationSeparator" w:id="0">
    <w:p w:rsidR="000E3490" w:rsidRDefault="000E3490" w:rsidP="000E34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0875520"/>
      <w:docPartObj>
        <w:docPartGallery w:val="Page Numbers (Top of Page)"/>
        <w:docPartUnique/>
      </w:docPartObj>
    </w:sdtPr>
    <w:sdtContent>
      <w:p w:rsidR="000E3490" w:rsidRDefault="000E349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  <w:p w:rsidR="000E3490" w:rsidRDefault="000E349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E40"/>
    <w:rsid w:val="000A2E40"/>
    <w:rsid w:val="000E3490"/>
    <w:rsid w:val="007C0D1B"/>
    <w:rsid w:val="00D37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E4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2E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2E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E3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3490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0E3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3490"/>
    <w:rPr>
      <w:rFonts w:eastAsia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E40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A2E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A2E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E3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3490"/>
    <w:rPr>
      <w:rFonts w:eastAsia="Times New Roman" w:cs="Times New Roman"/>
    </w:rPr>
  </w:style>
  <w:style w:type="paragraph" w:styleId="a5">
    <w:name w:val="footer"/>
    <w:basedOn w:val="a"/>
    <w:link w:val="a6"/>
    <w:uiPriority w:val="99"/>
    <w:unhideWhenUsed/>
    <w:rsid w:val="000E34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3490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436CCF87315BEB6F99D2EC66EFBC11E8937485BF86399A2D272133CB2C1674A8CF488F413078815231C8CE8CB80D2139AA5777320B4F798a9E2I" TargetMode="External"/><Relationship Id="rId13" Type="http://schemas.openxmlformats.org/officeDocument/2006/relationships/hyperlink" Target="consultantplus://offline/ref=B436CCF87315BEB6F99D31D77BFBC11E883C4952F96D99A2D272133CB2C1674A8CF488F413068B132A1C8CE8CB80D2139AA5777320B4F798a9E2I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436CCF87315BEB6F99D2EC66EFBC11E8937485BF86399A2D272133CB2C1674A8CF488F4130788142A1C8CE8CB80D2139AA5777320B4F798a9E2I" TargetMode="External"/><Relationship Id="rId12" Type="http://schemas.openxmlformats.org/officeDocument/2006/relationships/hyperlink" Target="consultantplus://offline/ref=B436CCF87315BEB6F99D31D77BFBC11E883C495EFC6699A2D272133CB2C1674A8CF488F413068E15211C8CE8CB80D2139AA5777320B4F798a9E2I" TargetMode="External"/><Relationship Id="rId17" Type="http://schemas.openxmlformats.org/officeDocument/2006/relationships/hyperlink" Target="consultantplus://offline/ref=B436CCF87315BEB6F99D31D77BFBC11E883C495EFC6699A2D272133CB2C1674A8CF488F413068E10241C8CE8CB80D2139AA5777320B4F798a9E2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436CCF87315BEB6F99D31D77BFBC11E883C495EFC6699A2D272133CB2C1674A8CF488F413068E172B1C8CE8CB80D2139AA5777320B4F798a9E2I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436CCF87315BEB6F99D31D77BFBC11E883C495EFC6699A2D272133CB2C1674A8CF488F413068E16201C8CE8CB80D2139AA5777320B4F798a9E2I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B436CCF87315BEB6F99D31D77BFBC11E883C495EFC6699A2D272133CB2C1674A8CF488F413068E17251C8CE8CB80D2139AA5777320B4F798a9E2I" TargetMode="External"/><Relationship Id="rId10" Type="http://schemas.openxmlformats.org/officeDocument/2006/relationships/hyperlink" Target="consultantplus://offline/ref=B436CCF87315BEB6F99D31D77BFBC11E883C495EFC6699A2D272133CB2C1674A8CF488F413068E16231C8CE8CB80D2139AA5777320B4F798a9E2I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436CCF87315BEB6F99D31D77BFBC11E883C495EFC6699A2D272133CB2C1674A8CF488F413068F102A1C8CE8CB80D2139AA5777320B4F798a9E2I" TargetMode="External"/><Relationship Id="rId14" Type="http://schemas.openxmlformats.org/officeDocument/2006/relationships/hyperlink" Target="consultantplus://offline/ref=B436CCF87315BEB6F99D31D77BFBC11E883C4952F96D99A2D272133CB2C1674A8CF488F413068B1C201C8CE8CB80D2139AA5777320B4F798a9E2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2376</Words>
  <Characters>13546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Бойцова</dc:creator>
  <cp:lastModifiedBy>Ямалтдинова Алина Шамилевна</cp:lastModifiedBy>
  <cp:revision>3</cp:revision>
  <cp:lastPrinted>2022-10-04T12:55:00Z</cp:lastPrinted>
  <dcterms:created xsi:type="dcterms:W3CDTF">2021-07-26T08:04:00Z</dcterms:created>
  <dcterms:modified xsi:type="dcterms:W3CDTF">2022-10-04T12:55:00Z</dcterms:modified>
</cp:coreProperties>
</file>