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67" w:rsidRDefault="00EB0167">
      <w:pPr>
        <w:pStyle w:val="ConsPlusNormal"/>
        <w:jc w:val="right"/>
        <w:outlineLvl w:val="0"/>
      </w:pPr>
      <w:r>
        <w:t>Приложение 16</w:t>
      </w:r>
    </w:p>
    <w:p w:rsidR="00EB0167" w:rsidRDefault="00EB0167">
      <w:pPr>
        <w:pStyle w:val="ConsPlusNormal"/>
        <w:jc w:val="right"/>
      </w:pPr>
      <w:r>
        <w:t>к государственной программе...</w:t>
      </w:r>
    </w:p>
    <w:p w:rsidR="00EB0167" w:rsidRDefault="00EB0167">
      <w:pPr>
        <w:pStyle w:val="ConsPlusNormal"/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9506C" w:rsidRPr="00944E1F" w:rsidRDefault="0019506C" w:rsidP="00944E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44E1F">
        <w:rPr>
          <w:rFonts w:ascii="Arial" w:hAnsi="Arial" w:cs="Arial"/>
          <w:b/>
          <w:sz w:val="20"/>
          <w:szCs w:val="20"/>
        </w:rPr>
        <w:t>ПОРЯДОК</w:t>
      </w:r>
    </w:p>
    <w:p w:rsidR="0019506C" w:rsidRPr="00944E1F" w:rsidRDefault="0019506C" w:rsidP="00944E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44E1F">
        <w:rPr>
          <w:rFonts w:ascii="Arial" w:hAnsi="Arial" w:cs="Arial"/>
          <w:b/>
          <w:sz w:val="20"/>
          <w:szCs w:val="20"/>
        </w:rPr>
        <w:t>ПРЕДОСТАВЛЕНИЯ И РАСПРЕДЕЛЕНИЯ СУБСИДИИ ИЗ ОБЛАСТНОГО</w:t>
      </w:r>
    </w:p>
    <w:p w:rsidR="0019506C" w:rsidRPr="00944E1F" w:rsidRDefault="0019506C" w:rsidP="00944E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44E1F">
        <w:rPr>
          <w:rFonts w:ascii="Arial" w:hAnsi="Arial" w:cs="Arial"/>
          <w:b/>
          <w:sz w:val="20"/>
          <w:szCs w:val="20"/>
        </w:rPr>
        <w:t>БЮДЖЕТА ЛЕНИНГРАДСКОЙ ОБЛАСТИ БЮДЖЕТАМ МУНИЦИПАЛЬНЫХ РАЙОНОВ</w:t>
      </w:r>
    </w:p>
    <w:p w:rsidR="0019506C" w:rsidRPr="00944E1F" w:rsidRDefault="0019506C" w:rsidP="00944E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44E1F">
        <w:rPr>
          <w:rFonts w:ascii="Arial" w:hAnsi="Arial" w:cs="Arial"/>
          <w:b/>
          <w:sz w:val="20"/>
          <w:szCs w:val="20"/>
        </w:rPr>
        <w:t>(ГОРОДСКОГО ОКРУГА) ЛЕНИНГРАДСКОЙ ОБЛАСТИ НА ОРГАНИЗАЦИЮ</w:t>
      </w:r>
    </w:p>
    <w:p w:rsidR="0019506C" w:rsidRPr="00944E1F" w:rsidRDefault="0019506C" w:rsidP="00944E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44E1F">
        <w:rPr>
          <w:rFonts w:ascii="Arial" w:hAnsi="Arial" w:cs="Arial"/>
          <w:b/>
          <w:sz w:val="20"/>
          <w:szCs w:val="20"/>
        </w:rPr>
        <w:t>ОТДЫХА ДЕТЕЙ, НАХОДЯЩИХСЯ В ТРУДНОЙ ЖИЗНЕННОЙ СИТУАЦИИ,</w:t>
      </w:r>
    </w:p>
    <w:p w:rsidR="0019506C" w:rsidRPr="00944E1F" w:rsidRDefault="0019506C" w:rsidP="00944E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44E1F">
        <w:rPr>
          <w:rFonts w:ascii="Arial" w:hAnsi="Arial" w:cs="Arial"/>
          <w:b/>
          <w:sz w:val="20"/>
          <w:szCs w:val="20"/>
        </w:rPr>
        <w:t>В КАНИКУЛЯРНОЕ ВРЕМЯ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Общие положения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организацию отдыха детей, находящихся в трудной жизненной ситуации, в каникулярное время в рамках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подпрограммы III</w:t>
        </w:r>
      </w:hyperlink>
      <w:r>
        <w:rPr>
          <w:rFonts w:ascii="Arial" w:hAnsi="Arial" w:cs="Arial"/>
          <w:sz w:val="20"/>
          <w:szCs w:val="20"/>
        </w:rPr>
        <w:t xml:space="preserve"> "Предоставление социальных гарантий" государственной программы Ленинградской области "Современное образование Ленинградской области" (далее - субсидия).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социальной защите населения Ленинградской области (далее - Комитет).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1.3. Субсидия предоставляется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пунктом 11 части 1 статьи 15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пунктом 13 части 1 статьи 16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1.4. Используемое в настоящем Порядке понятие "дети, находящиеся в трудной жизненной ситуации" применяется в значении, определенном Федеральным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24 июля 1998 года N 124-ФЗ "Об основных гарантиях прав ребенка в Российской Федерации".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Для целей настоящего Порядка дети, проживающие в малоимущих семьях, определяются как дети из семей, имеющих среднедушевой доход, не превышающий 40 процентов величины среднего дохода, сложившегося в Ленинградской области на текущий год, величина которого ежегодно устанавливается областным законом об областном бюджете Ленинградской области на очередной финансовый год и на плановый период для целей областного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от 17 ноября 2017 года N 72-оз "Социальный кодекс Ленинградской области".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Цель и условия предоставления субсидии муниципальным</w:t>
      </w:r>
    </w:p>
    <w:p w:rsidR="0019506C" w:rsidRDefault="0019506C" w:rsidP="001950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образованиям, критерии отбора муниципальных образований</w:t>
      </w:r>
    </w:p>
    <w:p w:rsidR="0019506C" w:rsidRDefault="0019506C" w:rsidP="001950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предоставления субсидии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 Субсидия предоставляется бюджетам муниципальных образований в целях организации отдыха детей, находящихся в трудной жизненной ситуации (за исключением детей-сирот и детей, оставшихся без попечения родителей, находящихся в государственных и муниципальных образовательных учреждениях), в возрасте от шести до 17 лет (включительно), проживающих на территории Ленинградской области, являющихся гражданами Российской Федерации, а также постоянно проживающих в Ленинградской области иностранных граждан и лиц без гражданства, беженцев, в каникулярное время в организациях отдыха детей и их оздоровления.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 Результатом использования субсидии является количество детей, находящихся в трудной жизненной ситуации, нуждающихся в оздоровлении, получивших путевки в организации отдыха детей и их оздоровления в текущем году.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Значения результатов использования субсидии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2.3. Условия предоставления субсидии устанавливаются в соответствии с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пунктом 2.7</w:t>
        </w:r>
      </w:hyperlink>
      <w:r>
        <w:rPr>
          <w:rFonts w:ascii="Arial" w:hAnsi="Arial" w:cs="Arial"/>
          <w:sz w:val="20"/>
          <w:szCs w:val="20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2.4.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пункта 4.2</w:t>
        </w:r>
      </w:hyperlink>
      <w:r>
        <w:rPr>
          <w:rFonts w:ascii="Arial" w:hAnsi="Arial" w:cs="Arial"/>
          <w:sz w:val="20"/>
          <w:szCs w:val="20"/>
        </w:rPr>
        <w:t xml:space="preserve"> Правил.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28"/>
      <w:bookmarkEnd w:id="0"/>
      <w:r>
        <w:rPr>
          <w:rFonts w:ascii="Arial" w:hAnsi="Arial" w:cs="Arial"/>
          <w:sz w:val="20"/>
          <w:szCs w:val="20"/>
        </w:rPr>
        <w:t>2.5. Критериями, которым должны соответствовать муниципальные образования для предоставления субсидии, являются: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наличие детей, находящихся в трудной жизненной ситуации, нуждающихся в отдыхе в каникулярное время;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наличие муниципальной программы, включающей мероприятия по организации отдыха детей, находящихся в трудной жизненной ситуации, в каникулярное время.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Порядок отбора, распределения и предоставления субсидии</w:t>
      </w:r>
    </w:p>
    <w:p w:rsidR="0019506C" w:rsidRDefault="0019506C" w:rsidP="001950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муниципальным образованиям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35"/>
      <w:bookmarkEnd w:id="1"/>
      <w:r>
        <w:rPr>
          <w:rFonts w:ascii="Arial" w:hAnsi="Arial" w:cs="Arial"/>
          <w:sz w:val="20"/>
          <w:szCs w:val="20"/>
        </w:rPr>
        <w:t>3.1. Комитет не позднее 10 дней до начала приема заявок информирует в письменной форме администрации муниципальных образований о сроках приема заявок на предоставление субсидии (далее - заявка).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36"/>
      <w:bookmarkEnd w:id="2"/>
      <w:r>
        <w:rPr>
          <w:rFonts w:ascii="Arial" w:hAnsi="Arial" w:cs="Arial"/>
          <w:sz w:val="20"/>
          <w:szCs w:val="20"/>
        </w:rPr>
        <w:t>Даты начала и окончания приема заявок устанавливаются правовым актом Комитета.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расчета размера субсидии по форме, утвержденной правовым актом Комитета;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копии правового акта муниципального образования, утверждающего перечень мероприятий, в целях софинансирования которых предоставляется субсидия.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3.2. Комитет в течение трех рабочих дней с даты поступления заявки осуществляет проверку заявки на соответствие </w:t>
      </w:r>
      <w:hyperlink w:anchor="Par35" w:history="1">
        <w:r>
          <w:rPr>
            <w:rFonts w:ascii="Arial" w:hAnsi="Arial" w:cs="Arial"/>
            <w:color w:val="0000FF"/>
            <w:sz w:val="20"/>
            <w:szCs w:val="20"/>
          </w:rPr>
          <w:t>пункту 3.1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5" w:history="1">
        <w:r>
          <w:rPr>
            <w:rFonts w:ascii="Arial" w:hAnsi="Arial" w:cs="Arial"/>
            <w:color w:val="0000FF"/>
            <w:sz w:val="20"/>
            <w:szCs w:val="20"/>
          </w:rPr>
          <w:t>пунктом 3.1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42"/>
      <w:bookmarkEnd w:id="3"/>
      <w:r>
        <w:rPr>
          <w:rFonts w:ascii="Arial" w:hAnsi="Arial" w:cs="Arial"/>
          <w:sz w:val="20"/>
          <w:szCs w:val="20"/>
        </w:rPr>
        <w:t xml:space="preserve">3.3. Комитет не позднее 15 рабочих дней с даты окончания приема заявок, установленной в соответствии с </w:t>
      </w:r>
      <w:hyperlink w:anchor="Par36" w:history="1">
        <w:r>
          <w:rPr>
            <w:rFonts w:ascii="Arial" w:hAnsi="Arial" w:cs="Arial"/>
            <w:color w:val="0000FF"/>
            <w:sz w:val="20"/>
            <w:szCs w:val="20"/>
          </w:rPr>
          <w:t>абзацем вторым пункта 3.1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ar28" w:history="1">
        <w:r>
          <w:rPr>
            <w:rFonts w:ascii="Arial" w:hAnsi="Arial" w:cs="Arial"/>
            <w:color w:val="0000FF"/>
            <w:sz w:val="20"/>
            <w:szCs w:val="20"/>
          </w:rPr>
          <w:t>пунктом 2.5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3.5. Комитет на основании решения, принимаемого в соответствии с </w:t>
      </w:r>
      <w:hyperlink w:anchor="Par42" w:history="1">
        <w:r>
          <w:rPr>
            <w:rFonts w:ascii="Arial" w:hAnsi="Arial" w:cs="Arial"/>
            <w:color w:val="0000FF"/>
            <w:sz w:val="20"/>
            <w:szCs w:val="20"/>
          </w:rPr>
          <w:t>пунктом 3.3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3.6. Распределение субсидии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Сi = РОСi x УСi,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РОСi - расчетный объем расходов, необходимый для достижения значений результатов использования субсидий i-м муниципальным образованием, определяемый в соответствии с формулой, установленной настоящим Порядком.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УСi - предельный уровень софинансирования для i-го муниципального образования, определяемый в соответствии с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разделом 6</w:t>
        </w:r>
      </w:hyperlink>
      <w:r>
        <w:rPr>
          <w:rFonts w:ascii="Arial" w:hAnsi="Arial" w:cs="Arial"/>
          <w:sz w:val="20"/>
          <w:szCs w:val="20"/>
        </w:rPr>
        <w:t xml:space="preserve"> Правил.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Расчетный объем расходов, необходимый для достижения значений результатов использования субсидий i-м муниципальным образованием в соответствии с заявкой, определяется по формуле: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РОСi = Сд x Nia + Сз x Nib + Сk x Nic + Сз10 x Nid + Сзс10 x Nie,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Сд - расчетная стоимость путевки в оздоровительный лагерь с дневным пребыванием за 21 день пребывания, рекомендованная комитетом общего и профессионального образования Ленинградской области - уполномоченным органом по организации и обеспечению отдыха и оздоровления детей в Ленинградской области,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Nia - прогнозируемая численность детей, нуждающихся в отдыхе в каникулярное время в оздоровительных лагерях с дневным пребыванием, в i-м муниципальном образовании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Сз - расчетная стоимость путевки в загородный стационарный детский оздоровительный лагерь за 21 день пребывания, установленная Правительством Ленинградской области,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Nib - прогнозируемая численность детей, нуждающихся в отдыхе в каникулярное время в загородных стационарных детских оздоровительных лагерях, в i-м муниципальном образовании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Ск - расчетная стоимость путевки в оздоровительный лагерь с круглосуточным пребыванием за 21 день пребывания, установленная Правительством Ленинградской области,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Nic - прогнозируемая численность детей, нуждающихся в отдыхе в каникулярное время в оздоровительных лагерях с круглосуточным пребыванием, в i-м муниципальном образовании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Сз10 -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Nid - прогнозируемая численность детей-инвалидов, нуждающихся в отдыхе в каникулярное время в загородных стационарных детских оздоровительных лагерях, в i-м муниципальном образовании в текущем году;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Сзс10 -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 для лиц, сопровождающих детей-инвалидов, имеющих II или III степень ограничения жизнедеятельности человека, в период их отдыха в загородном стационарном детском оздоровительном лагере;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- прогнозируемая численность лиц, сопровождающих детей-инвалидов, имеющих II или III степень ограничения жизнедеятельности человека, в период их отдыха в загородном стационарном детском оздоровительном лагере в i-м муниципальном образовании в текущем году.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Прогнозируемая численность детей, нуждающихся в отдыхе в каникулярное время в организациях отдыха детей и их оздоровления, определяется в соответствии с заявками муниципальных образований.</w:t>
      </w:r>
    </w:p>
    <w:p w:rsidR="0019506C" w:rsidRDefault="0019506C" w:rsidP="00460C80">
      <w:pPr>
        <w:keepLines/>
        <w:autoSpaceDE w:val="0"/>
        <w:autoSpaceDN w:val="0"/>
        <w:adjustRightInd w:val="0"/>
        <w:spacing w:before="200" w:after="0" w:line="240" w:lineRule="auto"/>
        <w:ind w:firstLine="5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и(или) проекта о внесении изменений в областной закон об областном бюджете Ленинградской области.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3.8. 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пунктом 3.4</w:t>
        </w:r>
      </w:hyperlink>
      <w:r>
        <w:rPr>
          <w:rFonts w:ascii="Arial" w:hAnsi="Arial" w:cs="Arial"/>
          <w:sz w:val="20"/>
          <w:szCs w:val="20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3.9. Утвержденный для муниципального образования объем субсидии пересматривается при уточнении планового общего объема расходов, необходимого для достижения значений результатов использования субсидии.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Порядок расходования субсидии</w:t>
      </w: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9506C" w:rsidRDefault="0019506C" w:rsidP="00195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4.1. Предоставление субсидии осуществляется на основании соглашения, заключенного с учетом требований, установленных в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пункте 4.1</w:t>
        </w:r>
      </w:hyperlink>
      <w:r>
        <w:rPr>
          <w:rFonts w:ascii="Arial" w:hAnsi="Arial" w:cs="Arial"/>
          <w:sz w:val="20"/>
          <w:szCs w:val="20"/>
        </w:rPr>
        <w:t xml:space="preserve"> Правил, в срок, установленный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пунктом 4.3</w:t>
        </w:r>
      </w:hyperlink>
      <w:r>
        <w:rPr>
          <w:rFonts w:ascii="Arial" w:hAnsi="Arial" w:cs="Arial"/>
          <w:sz w:val="20"/>
          <w:szCs w:val="20"/>
        </w:rPr>
        <w:t xml:space="preserve"> Правил.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пунктом 4.4</w:t>
        </w:r>
      </w:hyperlink>
      <w:r>
        <w:rPr>
          <w:rFonts w:ascii="Arial" w:hAnsi="Arial" w:cs="Arial"/>
          <w:sz w:val="20"/>
          <w:szCs w:val="20"/>
        </w:rPr>
        <w:t xml:space="preserve"> Правил.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Субсидия перечисляется исходя из потребности в осуществлении расходов.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с даты поступления оформленного надлежащим образом платежного документа.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4.4.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19506C" w:rsidRDefault="0019506C" w:rsidP="00460C80">
      <w:pPr>
        <w:keepLines/>
        <w:autoSpaceDE w:val="0"/>
        <w:autoSpaceDN w:val="0"/>
        <w:adjustRightInd w:val="0"/>
        <w:spacing w:before="200" w:after="0" w:line="240" w:lineRule="auto"/>
        <w:ind w:firstLine="539"/>
        <w:jc w:val="both"/>
        <w:rPr>
          <w:rFonts w:ascii="Arial" w:hAnsi="Arial" w:cs="Arial"/>
          <w:sz w:val="20"/>
          <w:szCs w:val="20"/>
        </w:rPr>
      </w:pPr>
      <w:bookmarkStart w:id="4" w:name="_GoBack"/>
      <w:bookmarkEnd w:id="4"/>
      <w:r>
        <w:rPr>
          <w:rFonts w:ascii="Arial" w:hAnsi="Arial" w:cs="Arial"/>
          <w:sz w:val="20"/>
          <w:szCs w:val="20"/>
        </w:rPr>
        <w:lastRenderedPageBreak/>
        <w:t>Контроль за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19506C" w:rsidRDefault="0019506C" w:rsidP="0019506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4.8. В случае недостижения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разделом 5</w:t>
        </w:r>
      </w:hyperlink>
      <w:r>
        <w:rPr>
          <w:rFonts w:ascii="Arial" w:hAnsi="Arial" w:cs="Arial"/>
          <w:sz w:val="20"/>
          <w:szCs w:val="20"/>
        </w:rPr>
        <w:t xml:space="preserve"> Правил.</w:t>
      </w:r>
    </w:p>
    <w:p w:rsidR="00EB0167" w:rsidRDefault="00EB0167">
      <w:pPr>
        <w:pStyle w:val="ConsPlusNormal"/>
      </w:pPr>
      <w:r>
        <w:br/>
      </w:r>
    </w:p>
    <w:p w:rsidR="006766F7" w:rsidRDefault="006766F7"/>
    <w:sectPr w:rsidR="006766F7" w:rsidSect="004A58E1">
      <w:headerReference w:type="default" r:id="rId20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8E1" w:rsidRDefault="004A58E1" w:rsidP="004A58E1">
      <w:pPr>
        <w:spacing w:after="0" w:line="240" w:lineRule="auto"/>
      </w:pPr>
      <w:r>
        <w:separator/>
      </w:r>
    </w:p>
  </w:endnote>
  <w:endnote w:type="continuationSeparator" w:id="0">
    <w:p w:rsidR="004A58E1" w:rsidRDefault="004A58E1" w:rsidP="004A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8E1" w:rsidRDefault="004A58E1" w:rsidP="004A58E1">
      <w:pPr>
        <w:spacing w:after="0" w:line="240" w:lineRule="auto"/>
      </w:pPr>
      <w:r>
        <w:separator/>
      </w:r>
    </w:p>
  </w:footnote>
  <w:footnote w:type="continuationSeparator" w:id="0">
    <w:p w:rsidR="004A58E1" w:rsidRDefault="004A58E1" w:rsidP="004A5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7209441"/>
      <w:docPartObj>
        <w:docPartGallery w:val="Page Numbers (Top of Page)"/>
        <w:docPartUnique/>
      </w:docPartObj>
    </w:sdtPr>
    <w:sdtEndPr/>
    <w:sdtContent>
      <w:p w:rsidR="004A58E1" w:rsidRDefault="004A58E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C80">
          <w:rPr>
            <w:noProof/>
          </w:rPr>
          <w:t>5</w:t>
        </w:r>
        <w:r>
          <w:fldChar w:fldCharType="end"/>
        </w:r>
      </w:p>
    </w:sdtContent>
  </w:sdt>
  <w:p w:rsidR="004A58E1" w:rsidRDefault="004A58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167"/>
    <w:rsid w:val="0019506C"/>
    <w:rsid w:val="00460C80"/>
    <w:rsid w:val="004A58E1"/>
    <w:rsid w:val="006766F7"/>
    <w:rsid w:val="00773855"/>
    <w:rsid w:val="00944E1F"/>
    <w:rsid w:val="00EB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0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0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8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58E1"/>
  </w:style>
  <w:style w:type="paragraph" w:styleId="a5">
    <w:name w:val="footer"/>
    <w:basedOn w:val="a"/>
    <w:link w:val="a6"/>
    <w:uiPriority w:val="99"/>
    <w:unhideWhenUsed/>
    <w:rsid w:val="004A58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58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0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01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8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58E1"/>
  </w:style>
  <w:style w:type="paragraph" w:styleId="a5">
    <w:name w:val="footer"/>
    <w:basedOn w:val="a"/>
    <w:link w:val="a6"/>
    <w:uiPriority w:val="99"/>
    <w:unhideWhenUsed/>
    <w:rsid w:val="004A58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5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A658BE10BAC97ADF143BD9338E93F07CE963B3EDEFEF23BAF912BBAFD7943DD22D440D11D2CA806390E8136E0B516FF14E9EAB8343207Cf3k4G" TargetMode="External"/><Relationship Id="rId13" Type="http://schemas.openxmlformats.org/officeDocument/2006/relationships/hyperlink" Target="consultantplus://offline/ref=01A658BE10BAC97ADF1424C8268E93F07AEC67BDEFEFEF23BAF912BBAFD7943DD22D440D11D3CC826990E8136E0B516FF14E9EAB8343207Cf3k4G" TargetMode="External"/><Relationship Id="rId18" Type="http://schemas.openxmlformats.org/officeDocument/2006/relationships/hyperlink" Target="consultantplus://offline/ref=01A658BE10BAC97ADF1424C8268E93F07AEC67BDEFEFEF23BAF912BBAFD7943DD22D440D11D3CC836290E8136E0B516FF14E9EAB8343207Cf3k4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01A658BE10BAC97ADF1424C8268E93F07AEC61B3E9EFEF23BAF912BBAFD7943DD22D440D16D7CC816E90E8136E0B516FF14E9EAB8343207Cf3k4G" TargetMode="External"/><Relationship Id="rId12" Type="http://schemas.openxmlformats.org/officeDocument/2006/relationships/hyperlink" Target="consultantplus://offline/ref=01A658BE10BAC97ADF1424C8268E93F07AEC67BDEFEFEF23BAF912BBAFD7943DD22D440D11D3CD846390E8136E0B516FF14E9EAB8343207Cf3k4G" TargetMode="External"/><Relationship Id="rId17" Type="http://schemas.openxmlformats.org/officeDocument/2006/relationships/hyperlink" Target="consultantplus://offline/ref=01A658BE10BAC97ADF1424C8268E93F07AEC67BDEFEFEF23BAF912BBAFD7943DD22D440D11D3CF846B90E8136E0B516FF14E9EAB8343207Cf3k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1A658BE10BAC97ADF1424C8268E93F07AEC67BDEFEFEF23BAF912BBAFD7943DD22D440D11D3CF836C90E8136E0B516FF14E9EAB8343207Cf3k4G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1A658BE10BAC97ADF1424C8268E93F07AEC61BDE8EDEF23BAF912BBAFD7943DC02D1C0113D3D7806D85BE4228f5kC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1A658BE10BAC97ADF1424C8268E93F07AEC67BDEFEFEF23BAF912BBAFD7943DD22D440D11D3CC816890E8136E0B516FF14E9EAB8343207Cf3k4G" TargetMode="External"/><Relationship Id="rId10" Type="http://schemas.openxmlformats.org/officeDocument/2006/relationships/hyperlink" Target="consultantplus://offline/ref=01A658BE10BAC97ADF143BD9338E93F07CEB64BBEAE8EF23BAF912BBAFD7943DC02D1C0113D3D7806D85BE4228f5kCG" TargetMode="External"/><Relationship Id="rId19" Type="http://schemas.openxmlformats.org/officeDocument/2006/relationships/hyperlink" Target="consultantplus://offline/ref=01A658BE10BAC97ADF1424C8268E93F07AEC67BDEFEFEF23BAF912BBAFD7943DD22D440D11D3CC846D90E8136E0B516FF14E9EAB8343207Cf3k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A658BE10BAC97ADF143BD9338E93F07CE963B3EDEFEF23BAF912BBAFD7943DD22D440D11D2CA816A90E8136E0B516FF14E9EAB8343207Cf3k4G" TargetMode="External"/><Relationship Id="rId14" Type="http://schemas.openxmlformats.org/officeDocument/2006/relationships/hyperlink" Target="consultantplus://offline/ref=01A658BE10BAC97ADF1424C8268E93F07AEC67BDEFEFEF23BAF912BBAFD7943DD22D440D11D3CC886D90E8136E0B516FF14E9EAB8343207Cf3k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2373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Мария Сергеевна</dc:creator>
  <cp:lastModifiedBy>Ямалтдинова Алина Шамилевна</cp:lastModifiedBy>
  <cp:revision>6</cp:revision>
  <cp:lastPrinted>2022-10-04T12:39:00Z</cp:lastPrinted>
  <dcterms:created xsi:type="dcterms:W3CDTF">2021-07-22T13:55:00Z</dcterms:created>
  <dcterms:modified xsi:type="dcterms:W3CDTF">2022-10-04T12:40:00Z</dcterms:modified>
</cp:coreProperties>
</file>