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2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к областному закону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от 14.10.2019 N 75-оз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 И МЕТОДИКА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РАСПРЕДЕЛЕНИЯ ДОТАЦИЙ НА ВЫРАВНИВАНИЕ </w:t>
      </w:r>
      <w:proofErr w:type="gramStart"/>
      <w:r w:rsidRPr="003F08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БЮДЖЕТНОЙ</w:t>
      </w:r>
      <w:proofErr w:type="gramEnd"/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ОБЕСПЕЧЕННОСТИ МУНИЦИПАЛЬНЫХ РАЙОНОВ (ГОРОДСКИХ ОКРУГОВ),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ОПРЕДЕЛЕНИЯ КРИТЕРИЯ ВЫРАВНИВАНИЯ И </w:t>
      </w:r>
      <w:proofErr w:type="gramStart"/>
      <w:r w:rsidRPr="003F08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ДОПОЛНИТЕЛЬНЫХ</w:t>
      </w:r>
      <w:proofErr w:type="gramEnd"/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НОРМАТИВОВ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 w:rsidRP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Список изменяющих документов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Областных законов Ленинградской области от 09.03.2021 </w:t>
            </w:r>
            <w:hyperlink r:id="rId8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 12-оз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proofErr w:type="gramEnd"/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20.12.2021 </w:t>
            </w:r>
            <w:hyperlink r:id="rId9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 146-оз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от 16.05.2022 </w:t>
            </w:r>
            <w:hyperlink r:id="rId10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 47-оз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1. Дотации на выравнивание бюджетной обеспеченности муниципальных районов (городских округов) распределяются между муниципальными районами (городскими округами), уровень бюджетной обеспеченности которых не превышает уровень, установленный в качестве критерия выравнивания расчетной бюджетной обеспеченности муниципальных районов (городских округов).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2. Общий объем дотаций на выравнивание бюджетной обеспеченности муниципальных районов (городских округов) (Д)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25"/>
          <w:sz w:val="28"/>
          <w:szCs w:val="28"/>
          <w:lang w:eastAsia="ru-RU"/>
        </w:rPr>
        <w:drawing>
          <wp:inline distT="0" distB="0" distL="0" distR="0" wp14:anchorId="5A2DA6C0" wp14:editId="2462F4A2">
            <wp:extent cx="2423160" cy="5029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зам)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3. Объем дотации на выравнивание бюджетной обеспеченности, предоставляемой бюджету муниципального района (городского округа),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12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(w x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 - Д(зам)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13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где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объем дотации на выравнивание бюджетной обеспеченности, предоставляемой бюджету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14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w - доля расчетного объема дотаций на выравнивание бюджетной обеспеченности муниципальных районов (городских округов), подлежащая распределению между муниципальными образованиями в очередном финансовом году и первом году планового периода (при этом w = 1 для очередного финансового года и w = 0,8 для первого года и второго года планового периода);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15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зам)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4. Дополнительный норматив отчислений от налога на доходы физических лиц в бюджет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38"/>
          <w:sz w:val="28"/>
          <w:szCs w:val="28"/>
          <w:lang w:eastAsia="ru-RU"/>
        </w:rPr>
        <w:drawing>
          <wp:inline distT="0" distB="0" distL="0" distR="0" wp14:anchorId="02D7834F" wp14:editId="20D52D2A">
            <wp:extent cx="2080260" cy="662940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r w:rsidRPr="003F0813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750CB6F1" wp14:editId="03D334A4">
            <wp:extent cx="586740" cy="350520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дополнительный норматив отчислений от налога на доходы физических лиц в бюджет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зам)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(часть расчетного объема дотации)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заменяемой дополнительным нормативом отчислений от налога на доходы физических лиц;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695EE671" wp14:editId="78BB66FF">
            <wp:extent cx="746760" cy="3505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прогноз поступлений по налогу на доходы физических лиц в консолидированный бюджет Ленинградской области с территории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в очередном финансовом году и плановом периоде.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5. Нераспределенный объем дотаций на выравнивание бюджетной обеспеченности муниципальных районов (городских округов) (ДН)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19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24"/>
          <w:sz w:val="28"/>
          <w:szCs w:val="28"/>
          <w:lang w:eastAsia="ru-RU"/>
        </w:rPr>
        <w:lastRenderedPageBreak/>
        <w:drawing>
          <wp:inline distT="0" distB="0" distL="0" distR="0" wp14:anchorId="501D50AC" wp14:editId="0FACBD5D">
            <wp:extent cx="2331720" cy="495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21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22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w - доля расчетного объема дотаций на выравнивание бюджетной обеспеченности муниципальных районов (городских округов), подлежащая распределению между муниципальными образованиями в очередном финансовом году и первом году планового периода (при этом w = 1 для очередного финансового года и w = 0,8 для первого года и второго года планового периода).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23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 w:rsidRP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Изменения, внесенные в п. 6 Областным </w:t>
            </w:r>
            <w:hyperlink r:id="rId24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47-оз, </w:t>
            </w:r>
            <w:hyperlink r:id="rId25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применяются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before="3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При отсутствии случаев, указанных в </w:t>
      </w:r>
      <w:hyperlink r:id="rId26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 статьи 138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расчетный объем средств, необходимых для доведения расчетной бюджетной обеспеченности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округов), если КВБО &gt;=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БО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,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27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32"/>
          <w:sz w:val="28"/>
          <w:szCs w:val="28"/>
          <w:lang w:eastAsia="ru-RU"/>
        </w:rPr>
        <w:drawing>
          <wp:inline distT="0" distB="0" distL="0" distR="0" wp14:anchorId="79FA7B20" wp14:editId="19526A1F">
            <wp:extent cx="4587240" cy="5867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29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средств, необходимых для доведения расчетной бюджетной обеспеченности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ПН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 - прогнозируемый объем налоговых доходов бюджетов муниципальных районов (городских округов) в очередном финансовом году;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года;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(в ред. Областного </w:t>
      </w:r>
      <w:hyperlink r:id="rId30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КВБО - критерий выравнивания расчетной бюджетной обеспеченности муниципальных районов (городских округов);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БО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расчетная бюджетная обеспеченность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средняя численность населения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за три отчетных года.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31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иных случаях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0.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При отсутствии случаев, указанных в </w:t>
      </w:r>
      <w:hyperlink r:id="rId32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 статьи 138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расчетный объем дотации на выравнивание бюджетной обеспеченности для муниципального района (городского округа), если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&lt;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,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Д(мин)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дотации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минимальный объем дотации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определенный с учетом требований </w:t>
      </w:r>
      <w:hyperlink r:id="rId33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7 статьи 138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расчетный объем средств, необходимых для доведения расчетной бюджетной обеспеченности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округов).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иных случаях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 w:rsidRP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Нижеследующий абзац, введенный Областным </w:t>
            </w:r>
            <w:hyperlink r:id="rId34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47-оз, </w:t>
            </w:r>
            <w:hyperlink r:id="rId35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применяется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before="3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Прирост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может превышать 10 процентов по отношению к уровню текущего финансового года.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(абзац введен Областным </w:t>
      </w:r>
      <w:hyperlink r:id="rId36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При отсутствии случаев, указанных в </w:t>
      </w:r>
      <w:hyperlink r:id="rId37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7 статьи 138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минимальный объем дотации на выравнивание бюджетной обеспеченности муниципального района (городского округа) на очередной финансовый год и первый год планового периода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Д1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Д2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минимальный объем дотации на выравнивание бюджетной обеспеченности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на очередной финансовый год и первый год планового периода, определенный с учетом требований </w:t>
      </w:r>
      <w:hyperlink r:id="rId38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7 статьи 138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Д1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утвержденный на первый год планового периода и второй год планового периода в областном законе об областном бюджете на текущий финансовый год и на плановый период объем дотации на выравнивание бюджетной обеспеченности, предоставляемой бюджету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Д2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утвержденный на первый год планового периода и второй год планового периода в областном законе об областном бюджете на текущий финансовый год и на плановый период расчетный объем дотации (часть расчетного объема дотации) на выравнивание бюджетной обеспеченности, замененной дополнительным нормативом отчислений от налога на доходы физических лиц,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округа).</w:t>
      </w:r>
      <w:proofErr w:type="gramEnd"/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иных случаях 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мин)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(п. 8 в ред. Областного </w:t>
      </w:r>
      <w:hyperlink r:id="rId39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09.03.2021 N 12-оз)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9. Уровень критерия выравнивания расчетной бюджетной обеспеченности муниципальных районов (городских округов) утверждается областным законом об областном бюджете на очередной финансовый год и на плановый период в размере не ниже 1,4.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40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20.12.2021 N 146-оз)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10. Расчетная бюджетная обеспеченность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38"/>
          <w:sz w:val="28"/>
          <w:szCs w:val="28"/>
          <w:lang w:eastAsia="ru-RU"/>
        </w:rPr>
        <w:drawing>
          <wp:inline distT="0" distB="0" distL="0" distR="0" wp14:anchorId="53865D1F" wp14:editId="64AF43FA">
            <wp:extent cx="1257300" cy="6629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где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БО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расчетная бюджетная обеспеченность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ИНП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налогового потенциала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 w:rsidRP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Изменения, внесенные в п. 11 Областным </w:t>
            </w:r>
            <w:hyperlink r:id="rId42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47-оз, </w:t>
            </w:r>
            <w:hyperlink r:id="rId43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применяются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before="3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11. Индекс налогового потенциала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44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40"/>
          <w:sz w:val="28"/>
          <w:szCs w:val="28"/>
          <w:lang w:eastAsia="ru-RU"/>
        </w:rPr>
        <w:drawing>
          <wp:inline distT="0" distB="0" distL="0" distR="0" wp14:anchorId="172F8F95" wp14:editId="16A3FBE2">
            <wp:extent cx="3307080" cy="69342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0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46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ИНП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налогового потенциала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П(</w:t>
      </w:r>
      <w:proofErr w:type="spellStart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мрг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налоговый потенциал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округа), определяемый в соответствии с методикой согласно </w:t>
      </w:r>
      <w:hyperlink r:id="rId47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приложению 3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областному закону;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средняя численность населения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за три отчетных года;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48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49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12. Индекс бюджетных расходов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23"/>
          <w:sz w:val="28"/>
          <w:szCs w:val="28"/>
          <w:lang w:eastAsia="ru-RU"/>
        </w:rPr>
        <w:drawing>
          <wp:inline distT="0" distB="0" distL="0" distR="0" wp14:anchorId="59528A6A" wp14:editId="4E94DEF2">
            <wp:extent cx="2110740" cy="4800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jk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по k-й группе расходов репрезентативной системы расходов бюджетов муниципальных районов (городских округов);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k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условная доля k-й группы расходов репрезентативной системы расходов бюджетов муниципальных районов (городских округов), устанавливаемой правовым актом финансового органа Ленинградской области.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 w:rsidRP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Изменения, внесенные в п. 13 Областным </w:t>
            </w:r>
            <w:hyperlink r:id="rId51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47-оз, </w:t>
            </w:r>
            <w:hyperlink r:id="rId52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применяются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before="3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13. Индекс бюджетных расходов муниципального района (городского округа) по отдельной группе расходов репрезентативной системы расходов бюджетов муниципальных районов (городских округов)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53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37"/>
          <w:sz w:val="28"/>
          <w:szCs w:val="28"/>
          <w:lang w:eastAsia="ru-RU"/>
        </w:rPr>
        <w:drawing>
          <wp:inline distT="0" distB="0" distL="0" distR="0" wp14:anchorId="751C8AB3" wp14:editId="6301F621">
            <wp:extent cx="3589020" cy="6553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55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ИБР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jk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индекс бюджетных расходов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по k-й группе расходов репрезентативной системы расходов бюджетов муниципальных районов (городских округов);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jk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значение показателя, характеризующего численность потребителей по k-й группе расходов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jl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значение l-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корректирующего коэффициента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средняя численность населения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за три отчетных года;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56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57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14. В целях определения индексов бюджетных расходов муниципальных районов (городских округов) используются показатели, характеризующие численность потребителей, и корректирующие коэффициенты, приведенные в следующей таблице: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 w:rsidRP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Изменения, внесенные в гр. 3 таблицы п. 14 Областным </w:t>
            </w:r>
            <w:hyperlink r:id="rId58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47-оз, </w:t>
            </w:r>
            <w:hyperlink r:id="rId59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применяются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443"/>
        <w:gridCol w:w="1531"/>
        <w:gridCol w:w="1587"/>
      </w:tblGrid>
      <w:tr w:rsidR="003F0813" w:rsidRPr="003F0813" w:rsidTr="00324A16">
        <w:trPr>
          <w:tblHeader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 w:colFirst="0" w:colLast="3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N </w:t>
            </w:r>
            <w:proofErr w:type="gramStart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Расходы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Показатель, характеризующий число потребителей (</w:t>
            </w:r>
            <w:proofErr w:type="spellStart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Start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</w:t>
            </w:r>
            <w:proofErr w:type="spellEnd"/>
            <w:proofErr w:type="gramEnd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Корректирующий коэффициент (К</w:t>
            </w:r>
            <w:proofErr w:type="gramStart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proofErr w:type="gramEnd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3F0813" w:rsidRPr="003F0813" w:rsidTr="00324A16">
        <w:trPr>
          <w:tblHeader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bookmarkEnd w:id="0"/>
      <w:tr w:rsidR="003F0813" w:rsidRPr="003F081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Дошкольное образование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предоставления общедоступного и бесплатного дошкольного образования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создание условий для осуществления присмотра и ухода за детьми, содержания детей в муниципальных образовательных организациях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Численность детей в возрасте от 1 до 6 лет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Коэффициент удорожания</w:t>
            </w:r>
          </w:p>
        </w:tc>
      </w:tr>
      <w:tr w:rsidR="003F0813" w:rsidRPr="003F081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Общее образование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предоставления общедоступного и бесплатного основного общего образования по основным общеобразовательным программам в муниципальных образовательных организациях (за исключением полномочий </w:t>
            </w: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Численность детей в возрасте от 5 до 18 лет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Коэффициент удорожания</w:t>
            </w:r>
          </w:p>
        </w:tc>
      </w:tr>
      <w:tr w:rsidR="003F0813" w:rsidRPr="003F0813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Национальная экономика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условий для предоставления транспортных услуг населению и организация транспортного обслуживания населения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ориентированным некоммерческим организациям, благотворительной деятельности и добровольчеству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условий для обеспечения населения услугами связи, общественного питания, торговли и бытового обслуживания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благоустройства территории муниципального образования, а также </w:t>
            </w: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использования, охраны, защиты, воспроизводства лесов, лесов особо охраняемых природных территорий, расположенных в границах муниципального образования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полномочий собственника водных объектов,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лесного контроля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муниципального земельного контроля, организация выполнения комплексных кадастровых работ и утверждение карты-плана территории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мероприятий по охране окружающей среды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Средняя численность населения за три отчетных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Коэффициент удорожания, коэффициент плотности</w:t>
            </w:r>
          </w:p>
        </w:tc>
      </w:tr>
      <w:tr w:rsidR="003F0813" w:rsidRPr="003F0813">
        <w:tc>
          <w:tcPr>
            <w:tcW w:w="907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 ред. Областного </w:t>
            </w:r>
            <w:hyperlink r:id="rId60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закона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47-оз)</w:t>
            </w:r>
          </w:p>
        </w:tc>
      </w:tr>
      <w:tr w:rsidR="003F0813" w:rsidRPr="003F0813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управление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Составление и рассмотрение проекта бюджета муниципального образования, утверждение и исполнение бюджета муниципального образования, осуществление </w:t>
            </w:r>
            <w:proofErr w:type="gramStart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контроля за</w:t>
            </w:r>
            <w:proofErr w:type="gramEnd"/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его исполнением, составление и утверждение отчета об исполнении бюджета муниципального образования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Установление, изменение и отмена местных налогов и сборов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Владение, пользование и распоряжение имуществом, находящимся в муниципальной собственности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мер по противодействию коррупции</w:t>
            </w:r>
          </w:p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Полномочия органов местного самоуправления по решению вопросов местного значения, предусмотренные </w:t>
            </w:r>
            <w:hyperlink r:id="rId61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статьей 17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Федерального закона от 6 октября 2003 года N 131-ФЗ "Об общих принципах организации местного самоуправления в Российской Федерации"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Средняя численность населения за три отчетных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Коэффициент удорожания, коэффициент масштаба</w:t>
            </w:r>
          </w:p>
        </w:tc>
      </w:tr>
      <w:tr w:rsidR="003F0813" w:rsidRPr="003F0813">
        <w:tc>
          <w:tcPr>
            <w:tcW w:w="907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 ред. Областного </w:t>
            </w:r>
            <w:hyperlink r:id="rId62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закона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47-оз)</w:t>
            </w:r>
          </w:p>
        </w:tc>
      </w:tr>
      <w:tr w:rsidR="003F0813" w:rsidRPr="003F0813"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Остальные расходы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Средняя численность населения за три отчетных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Коэффициент удорожания</w:t>
            </w:r>
          </w:p>
        </w:tc>
      </w:tr>
      <w:tr w:rsidR="003F0813" w:rsidRPr="003F0813">
        <w:tc>
          <w:tcPr>
            <w:tcW w:w="907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Областного </w:t>
            </w:r>
            <w:hyperlink r:id="rId63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закона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47-оз)</w:t>
            </w: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15. Коэффициент удорожания для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k(уд)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proofErr w:type="spellStart"/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РС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 k(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рс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КУ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 k(ку)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ПР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где k(уд)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удорожания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РС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КУ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ПР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условные доли оплаты труда, коммунальных услуг и прочих расходов в стоимости оказания муниципальных услуг, выполнения работ (при этом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РС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0,5;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КУ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0,1;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ПР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0,4);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k(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рс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различий в стоимости труда (рабочей силы)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k(ку)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различий в стоимости коммунальных услуг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16. Коэффициент различий в стоимости труда (рабочей силы) для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32"/>
          <w:sz w:val="28"/>
          <w:szCs w:val="28"/>
          <w:lang w:eastAsia="ru-RU"/>
        </w:rPr>
        <w:drawing>
          <wp:inline distT="0" distB="0" distL="0" distR="0" wp14:anchorId="2A026A18" wp14:editId="39ACD46A">
            <wp:extent cx="2240280" cy="586740"/>
            <wp:effectExtent l="0" t="0" r="762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где k(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рс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различий в стоимости труда (рабочей силы)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СЗП</w:t>
      </w: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среднемесячная начисленная заработная плата работников организаций по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муниципальному району (городскому округу) в отчетном году;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СЗП - средняя по Ленинградской области среднемесячная начисленная заработная плата работников организаций в отчетном году.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17. Коэффициент различий в стоимости коммунальных услуг для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33"/>
          <w:sz w:val="28"/>
          <w:szCs w:val="28"/>
          <w:lang w:eastAsia="ru-RU"/>
        </w:rPr>
        <w:drawing>
          <wp:inline distT="0" distB="0" distL="0" distR="0" wp14:anchorId="41CA7107" wp14:editId="0E5EFA21">
            <wp:extent cx="3764280" cy="609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где k(ку)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различий в стоимости коммунальных услуг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ТП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ВС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условные доли расходов на оплату теплоснабжения, водоснабжения и водоотведения в общем объеме расходов на указанные коммунальные услуги в среднем по муниципальным районам (городским округам) Ленинградской области (при этом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ТП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0,88;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ВС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0,05; 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0,07);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2EE7360B" wp14:editId="7710FE5D">
            <wp:extent cx="373380" cy="35052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тариф на тепловую энергию (мощность) для муниципальных учреждений, рекомендуемый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ТП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средний прогнозный тариф на тепловую энергию (мощность) для муниципальных учреждений Ленинградской области на очередной финансовый год (данные комитета по тарифам и ценовой политике Ленинградской области);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lastRenderedPageBreak/>
        <w:drawing>
          <wp:inline distT="0" distB="0" distL="0" distR="0" wp14:anchorId="11FAF4CC" wp14:editId="638DE862">
            <wp:extent cx="373380" cy="3505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тариф на питьевую воду (питьевое водоснабжение) для муниципальных учреждений, рекомендуемый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ВС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средний прогнозный тариф на питьевую воду (питьевое водоснабжение) для муниципальных учреждений Ленинградской области на очередной финансовый год (данные комитета по тарифам и ценовой политике Ленинградской области);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13"/>
          <w:sz w:val="28"/>
          <w:szCs w:val="28"/>
          <w:lang w:eastAsia="ru-RU"/>
        </w:rPr>
        <w:drawing>
          <wp:inline distT="0" distB="0" distL="0" distR="0" wp14:anchorId="55884A00" wp14:editId="688BD251">
            <wp:extent cx="373380" cy="3505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тариф на водоотведение для муниципальных учреждений, рекомендуемый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на очередной финансовый год (данные комитета по тарифам и ценовой политике Ленинградской области);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ВО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средний прогнозный тариф на водоотведение для муниципальных учреждений Ленинградской области на очередной финансовый год (данные комитета по тарифам и ценовой политике Ленинградской области).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 w:rsidRP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Изменения, внесенные в п. 18 Областным </w:t>
            </w:r>
            <w:hyperlink r:id="rId69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47-оз, </w:t>
            </w:r>
            <w:hyperlink r:id="rId70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применяются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before="3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18. Коэффициент плотности для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71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noProof/>
          <w:color w:val="000000" w:themeColor="text1"/>
          <w:position w:val="-37"/>
          <w:sz w:val="28"/>
          <w:szCs w:val="28"/>
          <w:lang w:eastAsia="ru-RU"/>
        </w:rPr>
        <w:drawing>
          <wp:inline distT="0" distB="0" distL="0" distR="0" wp14:anchorId="3B302007" wp14:editId="40496F61">
            <wp:extent cx="2895600" cy="655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73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где k(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пт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плотности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площадь территории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средняя численность населения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 за три отчетных года;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74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S - площадь территории Ленинградской области;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года.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75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 w:rsidRP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Изменения, внесенные в п. 19 Областным </w:t>
            </w:r>
            <w:hyperlink r:id="rId76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47-оз, </w:t>
            </w:r>
            <w:hyperlink r:id="rId77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применяются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F0813" w:rsidRPr="003F0813" w:rsidRDefault="003F0813" w:rsidP="003F0813">
      <w:pPr>
        <w:autoSpaceDE w:val="0"/>
        <w:autoSpaceDN w:val="0"/>
        <w:adjustRightInd w:val="0"/>
        <w:spacing w:before="3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19. Коэффициент масштаба для муниципального района (городского округа) определяется по формуле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78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5"/>
          <w:sz w:val="28"/>
          <w:szCs w:val="28"/>
          <w:lang w:eastAsia="ru-RU"/>
        </w:rPr>
        <w:drawing>
          <wp:inline distT="0" distB="0" distL="0" distR="0">
            <wp:extent cx="2987040" cy="6248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Областного </w:t>
      </w:r>
      <w:hyperlink r:id="rId80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 от 16.05.2022 N 47-оз)</w:t>
      </w: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0813" w:rsidRP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где k(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мш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j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коэффициент масштаба для j-</w:t>
      </w:r>
      <w:proofErr w:type="spell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(городского округа);</w:t>
      </w:r>
    </w:p>
    <w:p w:rsidR="003F0813" w:rsidRP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Н(</w:t>
      </w:r>
      <w:proofErr w:type="gramEnd"/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>сред ЛО) - средняя численность населения Ленинградской области за три отчетных года;</w:t>
      </w: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Областного </w:t>
      </w:r>
      <w:hyperlink r:id="rId81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Ленинградской области от 16.05.2022 N 47-оз)</w:t>
      </w:r>
    </w:p>
    <w:p w:rsid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сред)</w:t>
      </w:r>
      <w:r>
        <w:rPr>
          <w:rFonts w:ascii="Times New Roman" w:hAnsi="Times New Roman" w:cs="Times New Roman"/>
          <w:sz w:val="28"/>
          <w:szCs w:val="28"/>
          <w:vertAlign w:val="subscript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 - средняя численность населения j-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за три отчетных года.</w:t>
      </w: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ред. </w:t>
      </w:r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Областного </w:t>
      </w:r>
      <w:hyperlink r:id="rId82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от 16.05.2022 N 47-оз)</w:t>
      </w: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8"/>
        <w:gridCol w:w="113"/>
      </w:tblGrid>
      <w:tr w:rsidR="003F0813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F0813" w:rsidRP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П. 20, введенный Областным </w:t>
            </w:r>
            <w:hyperlink r:id="rId83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Ленинградской области от 16.05.2022 N 47-оз, </w:t>
            </w:r>
            <w:hyperlink r:id="rId84" w:history="1">
              <w:r w:rsidRPr="003F0813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применяется</w:t>
              </w:r>
            </w:hyperlink>
            <w:r w:rsidRPr="003F08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правоотношениям, возникающим при составлении и исполнении областного бюджета Ленинградской области и местных бюджетов, начиная с бюджетов на 2023 год и на плановый период 2024 и 2025 годов.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F0813" w:rsidRDefault="003F0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</w:p>
        </w:tc>
      </w:tr>
    </w:tbl>
    <w:p w:rsidR="003F0813" w:rsidRDefault="003F0813" w:rsidP="003F0813">
      <w:pPr>
        <w:autoSpaceDE w:val="0"/>
        <w:autoSpaceDN w:val="0"/>
        <w:adjustRightInd w:val="0"/>
        <w:spacing w:before="3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Средняя численность населения Ленинградской области либо муниципального района (городского округа) за три отчетных года определяется по формуле</w:t>
      </w: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сред) = (Н1 + Н2 + Н3) / 3,</w:t>
      </w: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сред) - средняя численность населения Ленинградской области либо муниципального района (городского округа) за три отчетных года;</w:t>
      </w:r>
    </w:p>
    <w:p w:rsid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численность населения Ленинградской области либо муниципального района (городского округа)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численность населения Ленинградской области либо муниципального района (городского округа) на начало отчетного финансового года по данным территориального органа Федеральной службы государственной статистики по г. Санкт-Петербургу и Ленинградской области;</w:t>
      </w:r>
    </w:p>
    <w:p w:rsidR="003F0813" w:rsidRDefault="003F0813" w:rsidP="003F081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Н3 - численность населения Ленинградской области либо муниципального района (городского округа) на начало года, предшествующего отчетному финансовому году, по данным территориального органа Федеральной службы государственной статистики по г. Санкт-Петербургу и Ленинградской области.</w:t>
      </w: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(п. 20 </w:t>
      </w:r>
      <w:proofErr w:type="gramStart"/>
      <w:r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Областным </w:t>
      </w:r>
      <w:hyperlink r:id="rId85" w:history="1">
        <w:r w:rsidRPr="003F081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3F0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</w:t>
      </w:r>
      <w:r>
        <w:rPr>
          <w:rFonts w:ascii="Times New Roman" w:hAnsi="Times New Roman" w:cs="Times New Roman"/>
          <w:sz w:val="28"/>
          <w:szCs w:val="28"/>
        </w:rPr>
        <w:t>нинградской области от 16.05.2022 N 47-оз)</w:t>
      </w: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0813" w:rsidRDefault="003F0813" w:rsidP="003F0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30E" w:rsidRDefault="00A3030E"/>
    <w:sectPr w:rsidR="00A3030E" w:rsidSect="0033252D">
      <w:headerReference w:type="default" r:id="rId86"/>
      <w:pgSz w:w="11905" w:h="16838"/>
      <w:pgMar w:top="1134" w:right="56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52D" w:rsidRDefault="0033252D" w:rsidP="0033252D">
      <w:pPr>
        <w:spacing w:after="0" w:line="240" w:lineRule="auto"/>
      </w:pPr>
      <w:r>
        <w:separator/>
      </w:r>
    </w:p>
  </w:endnote>
  <w:endnote w:type="continuationSeparator" w:id="0">
    <w:p w:rsidR="0033252D" w:rsidRDefault="0033252D" w:rsidP="0033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52D" w:rsidRDefault="0033252D" w:rsidP="0033252D">
      <w:pPr>
        <w:spacing w:after="0" w:line="240" w:lineRule="auto"/>
      </w:pPr>
      <w:r>
        <w:separator/>
      </w:r>
    </w:p>
  </w:footnote>
  <w:footnote w:type="continuationSeparator" w:id="0">
    <w:p w:rsidR="0033252D" w:rsidRDefault="0033252D" w:rsidP="00332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7033238"/>
      <w:docPartObj>
        <w:docPartGallery w:val="Page Numbers (Top of Page)"/>
        <w:docPartUnique/>
      </w:docPartObj>
    </w:sdtPr>
    <w:sdtEndPr/>
    <w:sdtContent>
      <w:p w:rsidR="000D0DA3" w:rsidRDefault="000D0DA3">
        <w:pPr>
          <w:pStyle w:val="a5"/>
          <w:jc w:val="right"/>
        </w:pPr>
      </w:p>
      <w:p w:rsidR="000D0DA3" w:rsidRDefault="000D0DA3">
        <w:pPr>
          <w:pStyle w:val="a5"/>
          <w:jc w:val="right"/>
        </w:pPr>
      </w:p>
      <w:p w:rsidR="0033252D" w:rsidRDefault="0033252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A16">
          <w:rPr>
            <w:noProof/>
          </w:rPr>
          <w:t>4</w:t>
        </w:r>
        <w:r>
          <w:fldChar w:fldCharType="end"/>
        </w:r>
      </w:p>
    </w:sdtContent>
  </w:sdt>
  <w:p w:rsidR="0033252D" w:rsidRDefault="0033252D" w:rsidP="0033252D">
    <w:pPr>
      <w:pStyle w:val="a5"/>
      <w:tabs>
        <w:tab w:val="clear" w:pos="4677"/>
        <w:tab w:val="clear" w:pos="9355"/>
        <w:tab w:val="left" w:pos="891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813"/>
    <w:rsid w:val="000D0DA3"/>
    <w:rsid w:val="00324A16"/>
    <w:rsid w:val="0033252D"/>
    <w:rsid w:val="003F0813"/>
    <w:rsid w:val="00A3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8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32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252D"/>
  </w:style>
  <w:style w:type="paragraph" w:styleId="a7">
    <w:name w:val="footer"/>
    <w:basedOn w:val="a"/>
    <w:link w:val="a8"/>
    <w:uiPriority w:val="99"/>
    <w:unhideWhenUsed/>
    <w:rsid w:val="00332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252D"/>
  </w:style>
  <w:style w:type="character" w:styleId="a9">
    <w:name w:val="line number"/>
    <w:basedOn w:val="a0"/>
    <w:uiPriority w:val="99"/>
    <w:semiHidden/>
    <w:unhideWhenUsed/>
    <w:rsid w:val="003325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8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32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252D"/>
  </w:style>
  <w:style w:type="paragraph" w:styleId="a7">
    <w:name w:val="footer"/>
    <w:basedOn w:val="a"/>
    <w:link w:val="a8"/>
    <w:uiPriority w:val="99"/>
    <w:unhideWhenUsed/>
    <w:rsid w:val="00332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252D"/>
  </w:style>
  <w:style w:type="character" w:styleId="a9">
    <w:name w:val="line number"/>
    <w:basedOn w:val="a0"/>
    <w:uiPriority w:val="99"/>
    <w:semiHidden/>
    <w:unhideWhenUsed/>
    <w:rsid w:val="00332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5C6FD0B49D0F91BFB195C5BEDAB4DA43FF1AFC526357DDBF4DD90818E16B9E26D3D3D97C64A6ED77E3AC84B3A50039CFB9205C912D49274H7PAM" TargetMode="External"/><Relationship Id="rId18" Type="http://schemas.openxmlformats.org/officeDocument/2006/relationships/image" Target="media/image4.wmf"/><Relationship Id="rId26" Type="http://schemas.openxmlformats.org/officeDocument/2006/relationships/hyperlink" Target="consultantplus://offline/ref=55C6FD0B49D0F91BFB19434AF8AB4DA439F3A7C1213A7DDBF4DD90818E16B9E26D3D3D93C14A6CDD2360D84F73040B83FE8B1BCC0CD4H9P0M" TargetMode="External"/><Relationship Id="rId39" Type="http://schemas.openxmlformats.org/officeDocument/2006/relationships/hyperlink" Target="consultantplus://offline/ref=55C6FD0B49D0F91BFB195C5BEDAB4DA43FF1AFC526357DDBF4DD90818E16B9E26D3D3D97C64A6ED47E3AC84B3A50039CFB9205C912D49274H7PAM" TargetMode="External"/><Relationship Id="rId21" Type="http://schemas.openxmlformats.org/officeDocument/2006/relationships/hyperlink" Target="consultantplus://offline/ref=55C6FD0B49D0F91BFB195C5BEDAB4DA43FF1AFC526357DDBF4DD90818E16B9E26D3D3D97C64A6ED4713AC84B3A50039CFB9205C912D49274H7PAM" TargetMode="External"/><Relationship Id="rId34" Type="http://schemas.openxmlformats.org/officeDocument/2006/relationships/hyperlink" Target="consultantplus://offline/ref=55C6FD0B49D0F91BFB195C5BEDAB4DA43FF7A1C6203B7DDBF4DD90818E16B9E26D3D3D97C64A6ED4733AC84B3A50039CFB9205C912D49274H7PAM" TargetMode="External"/><Relationship Id="rId42" Type="http://schemas.openxmlformats.org/officeDocument/2006/relationships/hyperlink" Target="consultantplus://offline/ref=55C6FD0B49D0F91BFB195C5BEDAB4DA43FF7A1C6203B7DDBF4DD90818E16B9E26D3D3D97C64A6ED4713AC84B3A50039CFB9205C912D49274H7PAM" TargetMode="External"/><Relationship Id="rId47" Type="http://schemas.openxmlformats.org/officeDocument/2006/relationships/hyperlink" Target="consultantplus://offline/ref=55C6FD0B49D0F91BFB195C5BEDAB4DA43FF7A1C7223E7DDBF4DD90818E16B9E26D3D3D97C64A6DD5773AC84B3A50039CFB9205C912D49274H7PAM" TargetMode="External"/><Relationship Id="rId50" Type="http://schemas.openxmlformats.org/officeDocument/2006/relationships/image" Target="media/image9.wmf"/><Relationship Id="rId55" Type="http://schemas.openxmlformats.org/officeDocument/2006/relationships/hyperlink" Target="consultantplus://offline/ref=55C6FD0B49D0F91BFB195C5BEDAB4DA43FF7A1C6203B7DDBF4DD90818E16B9E26D3D3D97C64A6ED5733AC84B3A50039CFB9205C912D49274H7PAM" TargetMode="External"/><Relationship Id="rId63" Type="http://schemas.openxmlformats.org/officeDocument/2006/relationships/hyperlink" Target="consultantplus://offline/ref=55C6FD0B49D0F91BFB195C5BEDAB4DA43FF7A1C6203B7DDBF4DD90818E16B9E26D3D3D97C64A6ED5713AC84B3A50039CFB9205C912D49274H7PAM" TargetMode="External"/><Relationship Id="rId68" Type="http://schemas.openxmlformats.org/officeDocument/2006/relationships/image" Target="media/image15.wmf"/><Relationship Id="rId76" Type="http://schemas.openxmlformats.org/officeDocument/2006/relationships/hyperlink" Target="consultantplus://offline/ref=55C6FD0B49D0F91BFB195C5BEDAB4DA43FF7A1C6203B7DDBF4DD90818E16B9E26D3D3D97C64A6ED2753AC84B3A50039CFB9205C912D49274H7PAM" TargetMode="External"/><Relationship Id="rId84" Type="http://schemas.openxmlformats.org/officeDocument/2006/relationships/hyperlink" Target="consultantplus://offline/ref=55C6FD0B49D0F91BFB195C5BEDAB4DA43FF7A1C6203B7DDBF4DD90818E16B9E26D3D3D97C64A6ED3713AC84B3A50039CFB9205C912D49274H7PAM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55C6FD0B49D0F91BFB195C5BEDAB4DA43FF7A1C6203B7DDBF4DD90818E16B9E26D3D3D97C64A6ED5703AC84B3A50039CFB9205C912D49274H7PAM" TargetMode="External"/><Relationship Id="rId2" Type="http://schemas.openxmlformats.org/officeDocument/2006/relationships/styles" Target="styles.xml"/><Relationship Id="rId16" Type="http://schemas.openxmlformats.org/officeDocument/2006/relationships/image" Target="media/image2.wmf"/><Relationship Id="rId29" Type="http://schemas.openxmlformats.org/officeDocument/2006/relationships/hyperlink" Target="consultantplus://offline/ref=55C6FD0B49D0F91BFB195C5BEDAB4DA43FF7A1C6203B7DDBF4DD90818E16B9E26D3D3D97C64A6ED4753AC84B3A50039CFB9205C912D49274H7PAM" TargetMode="External"/><Relationship Id="rId11" Type="http://schemas.openxmlformats.org/officeDocument/2006/relationships/image" Target="media/image1.wmf"/><Relationship Id="rId24" Type="http://schemas.openxmlformats.org/officeDocument/2006/relationships/hyperlink" Target="consultantplus://offline/ref=55C6FD0B49D0F91BFB195C5BEDAB4DA43FF7A1C6203B7DDBF4DD90818E16B9E26D3D3D97C64A6ED77E3AC84B3A50039CFB9205C912D49274H7PAM" TargetMode="External"/><Relationship Id="rId32" Type="http://schemas.openxmlformats.org/officeDocument/2006/relationships/hyperlink" Target="consultantplus://offline/ref=55C6FD0B49D0F91BFB19434AF8AB4DA439F3A7C1213A7DDBF4DD90818E16B9E26D3D3D93C14A6CDD2360D84F73040B83FE8B1BCC0CD4H9P0M" TargetMode="External"/><Relationship Id="rId37" Type="http://schemas.openxmlformats.org/officeDocument/2006/relationships/hyperlink" Target="consultantplus://offline/ref=55C6FD0B49D0F91BFB19434AF8AB4DA439F3A7C1213A7DDBF4DD90818E16B9E26D3D3D90C54D6EDD2360D84F73040B83FE8B1BCC0CD4H9P0M" TargetMode="External"/><Relationship Id="rId40" Type="http://schemas.openxmlformats.org/officeDocument/2006/relationships/hyperlink" Target="consultantplus://offline/ref=55C6FD0B49D0F91BFB195C5BEDAB4DA43FF7A7C6293E7DDBF4DD90818E16B9E26D3D3D97C64A6ED4743AC84B3A50039CFB9205C912D49274H7PAM" TargetMode="External"/><Relationship Id="rId45" Type="http://schemas.openxmlformats.org/officeDocument/2006/relationships/image" Target="media/image8.wmf"/><Relationship Id="rId53" Type="http://schemas.openxmlformats.org/officeDocument/2006/relationships/hyperlink" Target="consultantplus://offline/ref=55C6FD0B49D0F91BFB195C5BEDAB4DA43FF7A1C6203B7DDBF4DD90818E16B9E26D3D3D97C64A6ED5763AC84B3A50039CFB9205C912D49274H7PAM" TargetMode="External"/><Relationship Id="rId58" Type="http://schemas.openxmlformats.org/officeDocument/2006/relationships/hyperlink" Target="consultantplus://offline/ref=55C6FD0B49D0F91BFB195C5BEDAB4DA43FF7A1C6203B7DDBF4DD90818E16B9E26D3D3D97C64A6ED5713AC84B3A50039CFB9205C912D49274H7PAM" TargetMode="External"/><Relationship Id="rId66" Type="http://schemas.openxmlformats.org/officeDocument/2006/relationships/image" Target="media/image13.wmf"/><Relationship Id="rId74" Type="http://schemas.openxmlformats.org/officeDocument/2006/relationships/hyperlink" Target="consultantplus://offline/ref=55C6FD0B49D0F91BFB195C5BEDAB4DA43FF7A1C6203B7DDBF4DD90818E16B9E26D3D3D97C64A6ED2763AC84B3A50039CFB9205C912D49274H7PAM" TargetMode="External"/><Relationship Id="rId79" Type="http://schemas.openxmlformats.org/officeDocument/2006/relationships/image" Target="media/image17.wmf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55C6FD0B49D0F91BFB19434AF8AB4DA439F2A2CA223F7DDBF4DD90818E16B9E26D3D3D97C64A6FDF713AC84B3A50039CFB9205C912D49274H7PAM" TargetMode="External"/><Relationship Id="rId82" Type="http://schemas.openxmlformats.org/officeDocument/2006/relationships/hyperlink" Target="consultantplus://offline/ref=55C6FD0B49D0F91BFB195C5BEDAB4DA43FF7A1C6203B7DDBF4DD90818E16B9E26D3D3D97C64A6ED2713AC84B3A50039CFB9205C912D49274H7PAM" TargetMode="External"/><Relationship Id="rId19" Type="http://schemas.openxmlformats.org/officeDocument/2006/relationships/hyperlink" Target="consultantplus://offline/ref=55C6FD0B49D0F91BFB195C5BEDAB4DA43FF1AFC526357DDBF4DD90818E16B9E26D3D3D97C64A6ED4743AC84B3A50039CFB9205C912D49274H7P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5C6FD0B49D0F91BFB195C5BEDAB4DA43FF7A7C6293E7DDBF4DD90818E16B9E26D3D3D97C64A6ED4743AC84B3A50039CFB9205C912D49274H7PAM" TargetMode="External"/><Relationship Id="rId14" Type="http://schemas.openxmlformats.org/officeDocument/2006/relationships/hyperlink" Target="consultantplus://offline/ref=55C6FD0B49D0F91BFB195C5BEDAB4DA43FF1AFC526357DDBF4DD90818E16B9E26D3D3D97C64A6ED4773AC84B3A50039CFB9205C912D49274H7PAM" TargetMode="External"/><Relationship Id="rId22" Type="http://schemas.openxmlformats.org/officeDocument/2006/relationships/hyperlink" Target="consultantplus://offline/ref=55C6FD0B49D0F91BFB195C5BEDAB4DA43FF1AFC526357DDBF4DD90818E16B9E26D3D3D97C64A6ED4703AC84B3A50039CFB9205C912D49274H7PAM" TargetMode="External"/><Relationship Id="rId27" Type="http://schemas.openxmlformats.org/officeDocument/2006/relationships/hyperlink" Target="consultantplus://offline/ref=55C6FD0B49D0F91BFB195C5BEDAB4DA43FF7A1C6203B7DDBF4DD90818E16B9E26D3D3D97C64A6ED77E3AC84B3A50039CFB9205C912D49274H7PAM" TargetMode="External"/><Relationship Id="rId30" Type="http://schemas.openxmlformats.org/officeDocument/2006/relationships/hyperlink" Target="consultantplus://offline/ref=55C6FD0B49D0F91BFB195C5BEDAB4DA43FF7A1C6203B7DDBF4DD90818E16B9E26D3D3D97C64A6ED4743AC84B3A50039CFB9205C912D49274H7PAM" TargetMode="External"/><Relationship Id="rId35" Type="http://schemas.openxmlformats.org/officeDocument/2006/relationships/hyperlink" Target="consultantplus://offline/ref=55C6FD0B49D0F91BFB195C5BEDAB4DA43FF7A1C6203B7DDBF4DD90818E16B9E26D3D3D97C64A6ED3713AC84B3A50039CFB9205C912D49274H7PAM" TargetMode="External"/><Relationship Id="rId43" Type="http://schemas.openxmlformats.org/officeDocument/2006/relationships/hyperlink" Target="consultantplus://offline/ref=55C6FD0B49D0F91BFB195C5BEDAB4DA43FF7A1C6203B7DDBF4DD90818E16B9E26D3D3D97C64A6ED3713AC84B3A50039CFB9205C912D49274H7PAM" TargetMode="External"/><Relationship Id="rId48" Type="http://schemas.openxmlformats.org/officeDocument/2006/relationships/hyperlink" Target="consultantplus://offline/ref=55C6FD0B49D0F91BFB195C5BEDAB4DA43FF7A1C6203B7DDBF4DD90818E16B9E26D3D3D97C64A6ED5773AC84B3A50039CFB9205C912D49274H7PAM" TargetMode="External"/><Relationship Id="rId56" Type="http://schemas.openxmlformats.org/officeDocument/2006/relationships/hyperlink" Target="consultantplus://offline/ref=55C6FD0B49D0F91BFB195C5BEDAB4DA43FF7A1C6203B7DDBF4DD90818E16B9E26D3D3D97C64A6ED5723AC84B3A50039CFB9205C912D49274H7PAM" TargetMode="External"/><Relationship Id="rId64" Type="http://schemas.openxmlformats.org/officeDocument/2006/relationships/image" Target="media/image11.wmf"/><Relationship Id="rId69" Type="http://schemas.openxmlformats.org/officeDocument/2006/relationships/hyperlink" Target="consultantplus://offline/ref=55C6FD0B49D0F91BFB195C5BEDAB4DA43FF7A1C6203B7DDBF4DD90818E16B9E26D3D3D97C64A6ED5703AC84B3A50039CFB9205C912D49274H7PAM" TargetMode="External"/><Relationship Id="rId77" Type="http://schemas.openxmlformats.org/officeDocument/2006/relationships/hyperlink" Target="consultantplus://offline/ref=55C6FD0B49D0F91BFB195C5BEDAB4DA43FF7A1C6203B7DDBF4DD90818E16B9E26D3D3D97C64A6ED3713AC84B3A50039CFB9205C912D49274H7PAM" TargetMode="External"/><Relationship Id="rId8" Type="http://schemas.openxmlformats.org/officeDocument/2006/relationships/hyperlink" Target="consultantplus://offline/ref=55C6FD0B49D0F91BFB195C5BEDAB4DA43FF1AFC526357DDBF4DD90818E16B9E26D3D3D97C64A6ED7743AC84B3A50039CFB9205C912D49274H7PAM" TargetMode="External"/><Relationship Id="rId51" Type="http://schemas.openxmlformats.org/officeDocument/2006/relationships/hyperlink" Target="consultantplus://offline/ref=55C6FD0B49D0F91BFB195C5BEDAB4DA43FF7A1C6203B7DDBF4DD90818E16B9E26D3D3D97C64A6ED5763AC84B3A50039CFB9205C912D49274H7PAM" TargetMode="External"/><Relationship Id="rId72" Type="http://schemas.openxmlformats.org/officeDocument/2006/relationships/image" Target="media/image16.wmf"/><Relationship Id="rId80" Type="http://schemas.openxmlformats.org/officeDocument/2006/relationships/hyperlink" Target="consultantplus://offline/ref=55C6FD0B49D0F91BFB195C5BEDAB4DA43FF7A1C6203B7DDBF4DD90818E16B9E26D3D3D97C64A6ED2723AC84B3A50039CFB9205C912D49274H7PAM" TargetMode="External"/><Relationship Id="rId85" Type="http://schemas.openxmlformats.org/officeDocument/2006/relationships/hyperlink" Target="consultantplus://offline/ref=55C6FD0B49D0F91BFB195C5BEDAB4DA43FF7A1C6203B7DDBF4DD90818E16B9E26D3D3D97C64A6ED2703AC84B3A50039CFB9205C912D49274H7PA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55C6FD0B49D0F91BFB195C5BEDAB4DA43FF1AFC526357DDBF4DD90818E16B9E26D3D3D97C64A6ED7723AC84B3A50039CFB9205C912D49274H7PAM" TargetMode="External"/><Relationship Id="rId17" Type="http://schemas.openxmlformats.org/officeDocument/2006/relationships/image" Target="media/image3.wmf"/><Relationship Id="rId25" Type="http://schemas.openxmlformats.org/officeDocument/2006/relationships/hyperlink" Target="consultantplus://offline/ref=55C6FD0B49D0F91BFB195C5BEDAB4DA43FF7A1C6203B7DDBF4DD90818E16B9E26D3D3D97C64A6ED3713AC84B3A50039CFB9205C912D49274H7PAM" TargetMode="External"/><Relationship Id="rId33" Type="http://schemas.openxmlformats.org/officeDocument/2006/relationships/hyperlink" Target="consultantplus://offline/ref=55C6FD0B49D0F91BFB19434AF8AB4DA439F3A7C1213A7DDBF4DD90818E16B9E26D3D3D93C14A6CDD2360D84F73040B83FE8B1BCC0CD4H9P0M" TargetMode="External"/><Relationship Id="rId38" Type="http://schemas.openxmlformats.org/officeDocument/2006/relationships/hyperlink" Target="consultantplus://offline/ref=55C6FD0B49D0F91BFB19434AF8AB4DA439F3A7C1213A7DDBF4DD90818E16B9E26D3D3D90C54D6EDD2360D84F73040B83FE8B1BCC0CD4H9P0M" TargetMode="External"/><Relationship Id="rId46" Type="http://schemas.openxmlformats.org/officeDocument/2006/relationships/hyperlink" Target="consultantplus://offline/ref=55C6FD0B49D0F91BFB195C5BEDAB4DA43FF7A1C6203B7DDBF4DD90818E16B9E26D3D3D97C64A6ED47E3AC84B3A50039CFB9205C912D49274H7PAM" TargetMode="External"/><Relationship Id="rId59" Type="http://schemas.openxmlformats.org/officeDocument/2006/relationships/hyperlink" Target="consultantplus://offline/ref=55C6FD0B49D0F91BFB195C5BEDAB4DA43FF7A1C6203B7DDBF4DD90818E16B9E26D3D3D97C64A6ED3713AC84B3A50039CFB9205C912D49274H7PAM" TargetMode="External"/><Relationship Id="rId67" Type="http://schemas.openxmlformats.org/officeDocument/2006/relationships/image" Target="media/image14.wmf"/><Relationship Id="rId20" Type="http://schemas.openxmlformats.org/officeDocument/2006/relationships/image" Target="media/image5.wmf"/><Relationship Id="rId41" Type="http://schemas.openxmlformats.org/officeDocument/2006/relationships/image" Target="media/image7.wmf"/><Relationship Id="rId54" Type="http://schemas.openxmlformats.org/officeDocument/2006/relationships/image" Target="media/image10.wmf"/><Relationship Id="rId62" Type="http://schemas.openxmlformats.org/officeDocument/2006/relationships/hyperlink" Target="consultantplus://offline/ref=55C6FD0B49D0F91BFB195C5BEDAB4DA43FF7A1C6203B7DDBF4DD90818E16B9E26D3D3D97C64A6ED5713AC84B3A50039CFB9205C912D49274H7PAM" TargetMode="External"/><Relationship Id="rId70" Type="http://schemas.openxmlformats.org/officeDocument/2006/relationships/hyperlink" Target="consultantplus://offline/ref=55C6FD0B49D0F91BFB195C5BEDAB4DA43FF7A1C6203B7DDBF4DD90818E16B9E26D3D3D97C64A6ED3713AC84B3A50039CFB9205C912D49274H7PAM" TargetMode="External"/><Relationship Id="rId75" Type="http://schemas.openxmlformats.org/officeDocument/2006/relationships/hyperlink" Target="consultantplus://offline/ref=55C6FD0B49D0F91BFB195C5BEDAB4DA43FF7A1C6203B7DDBF4DD90818E16B9E26D3D3D97C64A6ED2763AC84B3A50039CFB9205C912D49274H7PAM" TargetMode="External"/><Relationship Id="rId83" Type="http://schemas.openxmlformats.org/officeDocument/2006/relationships/hyperlink" Target="consultantplus://offline/ref=55C6FD0B49D0F91BFB195C5BEDAB4DA43FF7A1C6203B7DDBF4DD90818E16B9E26D3D3D97C64A6ED2703AC84B3A50039CFB9205C912D49274H7PAM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55C6FD0B49D0F91BFB195C5BEDAB4DA43FF1AFC526357DDBF4DD90818E16B9E26D3D3D97C64A6ED4763AC84B3A50039CFB9205C912D49274H7PAM" TargetMode="External"/><Relationship Id="rId23" Type="http://schemas.openxmlformats.org/officeDocument/2006/relationships/hyperlink" Target="consultantplus://offline/ref=55C6FD0B49D0F91BFB195C5BEDAB4DA43FF1AFC526357DDBF4DD90818E16B9E26D3D3D97C64A6ED47F3AC84B3A50039CFB9205C912D49274H7PAM" TargetMode="External"/><Relationship Id="rId28" Type="http://schemas.openxmlformats.org/officeDocument/2006/relationships/image" Target="media/image6.wmf"/><Relationship Id="rId36" Type="http://schemas.openxmlformats.org/officeDocument/2006/relationships/hyperlink" Target="consultantplus://offline/ref=55C6FD0B49D0F91BFB195C5BEDAB4DA43FF7A1C6203B7DDBF4DD90818E16B9E26D3D3D97C64A6ED4733AC84B3A50039CFB9205C912D49274H7PAM" TargetMode="External"/><Relationship Id="rId49" Type="http://schemas.openxmlformats.org/officeDocument/2006/relationships/hyperlink" Target="consultantplus://offline/ref=55C6FD0B49D0F91BFB195C5BEDAB4DA43FF7A1C6203B7DDBF4DD90818E16B9E26D3D3D97C64A6ED5773AC84B3A50039CFB9205C912D49274H7PAM" TargetMode="External"/><Relationship Id="rId57" Type="http://schemas.openxmlformats.org/officeDocument/2006/relationships/hyperlink" Target="consultantplus://offline/ref=55C6FD0B49D0F91BFB195C5BEDAB4DA43FF7A1C6203B7DDBF4DD90818E16B9E26D3D3D97C64A6ED5723AC84B3A50039CFB9205C912D49274H7PAM" TargetMode="External"/><Relationship Id="rId10" Type="http://schemas.openxmlformats.org/officeDocument/2006/relationships/hyperlink" Target="consultantplus://offline/ref=55C6FD0B49D0F91BFB195C5BEDAB4DA43FF7A1C6203B7DDBF4DD90818E16B9E26D3D3D97C64A6ED77F3AC84B3A50039CFB9205C912D49274H7PAM" TargetMode="External"/><Relationship Id="rId31" Type="http://schemas.openxmlformats.org/officeDocument/2006/relationships/hyperlink" Target="consultantplus://offline/ref=55C6FD0B49D0F91BFB195C5BEDAB4DA43FF7A1C6203B7DDBF4DD90818E16B9E26D3D3D97C64A6ED4743AC84B3A50039CFB9205C912D49274H7PAM" TargetMode="External"/><Relationship Id="rId44" Type="http://schemas.openxmlformats.org/officeDocument/2006/relationships/hyperlink" Target="consultantplus://offline/ref=55C6FD0B49D0F91BFB195C5BEDAB4DA43FF7A1C6203B7DDBF4DD90818E16B9E26D3D3D97C64A6ED4713AC84B3A50039CFB9205C912D49274H7PAM" TargetMode="External"/><Relationship Id="rId52" Type="http://schemas.openxmlformats.org/officeDocument/2006/relationships/hyperlink" Target="consultantplus://offline/ref=55C6FD0B49D0F91BFB195C5BEDAB4DA43FF7A1C6203B7DDBF4DD90818E16B9E26D3D3D97C64A6ED3713AC84B3A50039CFB9205C912D49274H7PAM" TargetMode="External"/><Relationship Id="rId60" Type="http://schemas.openxmlformats.org/officeDocument/2006/relationships/hyperlink" Target="consultantplus://offline/ref=55C6FD0B49D0F91BFB195C5BEDAB4DA43FF7A1C6203B7DDBF4DD90818E16B9E26D3D3D97C64A6ED5713AC84B3A50039CFB9205C912D49274H7PAM" TargetMode="External"/><Relationship Id="rId65" Type="http://schemas.openxmlformats.org/officeDocument/2006/relationships/image" Target="media/image12.wmf"/><Relationship Id="rId73" Type="http://schemas.openxmlformats.org/officeDocument/2006/relationships/hyperlink" Target="consultantplus://offline/ref=55C6FD0B49D0F91BFB195C5BEDAB4DA43FF7A1C6203B7DDBF4DD90818E16B9E26D3D3D97C64A6ED2773AC84B3A50039CFB9205C912D49274H7PAM" TargetMode="External"/><Relationship Id="rId78" Type="http://schemas.openxmlformats.org/officeDocument/2006/relationships/hyperlink" Target="consultantplus://offline/ref=55C6FD0B49D0F91BFB195C5BEDAB4DA43FF7A1C6203B7DDBF4DD90818E16B9E26D3D3D97C64A6ED2753AC84B3A50039CFB9205C912D49274H7PAM" TargetMode="External"/><Relationship Id="rId81" Type="http://schemas.openxmlformats.org/officeDocument/2006/relationships/hyperlink" Target="consultantplus://offline/ref=55C6FD0B49D0F91BFB195C5BEDAB4DA43FF7A1C6203B7DDBF4DD90818E16B9E26D3D3D97C64A6ED2713AC84B3A50039CFB9205C912D49274H7PAM" TargetMode="External"/><Relationship Id="rId8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F30C6-06A1-4D83-B266-C24D4649D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5028</Words>
  <Characters>28661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Ямалтдинова Алина Шамилевна</cp:lastModifiedBy>
  <cp:revision>4</cp:revision>
  <cp:lastPrinted>2022-10-04T12:06:00Z</cp:lastPrinted>
  <dcterms:created xsi:type="dcterms:W3CDTF">2022-07-15T12:15:00Z</dcterms:created>
  <dcterms:modified xsi:type="dcterms:W3CDTF">2022-10-04T12:30:00Z</dcterms:modified>
</cp:coreProperties>
</file>