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991" w:rsidRDefault="00114991" w:rsidP="00114991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114991" w:rsidRDefault="00114991" w:rsidP="00114991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500365" w:rsidRPr="00500365" w:rsidRDefault="00500365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500365" w:rsidRPr="00500365" w:rsidRDefault="0050036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00365">
        <w:rPr>
          <w:rFonts w:ascii="Times New Roman" w:hAnsi="Times New Roman" w:cs="Times New Roman"/>
          <w:sz w:val="28"/>
          <w:szCs w:val="28"/>
        </w:rPr>
        <w:t>ПАСПОРТ</w:t>
      </w:r>
    </w:p>
    <w:p w:rsidR="00500365" w:rsidRPr="00500365" w:rsidRDefault="005003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0365">
        <w:rPr>
          <w:rFonts w:ascii="Times New Roman" w:hAnsi="Times New Roman" w:cs="Times New Roman"/>
          <w:sz w:val="28"/>
          <w:szCs w:val="28"/>
        </w:rPr>
        <w:t>государственной программы Ленинградской области</w:t>
      </w:r>
    </w:p>
    <w:p w:rsidR="00500365" w:rsidRPr="00500365" w:rsidRDefault="005003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0365">
        <w:rPr>
          <w:rFonts w:ascii="Times New Roman" w:hAnsi="Times New Roman" w:cs="Times New Roman"/>
          <w:sz w:val="28"/>
          <w:szCs w:val="28"/>
        </w:rPr>
        <w:t>"Развитие культуры в Ленинградской области"</w:t>
      </w:r>
    </w:p>
    <w:p w:rsidR="00500365" w:rsidRPr="00500365" w:rsidRDefault="005003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23"/>
        <w:gridCol w:w="6520"/>
      </w:tblGrid>
      <w:tr w:rsidR="00500365" w:rsidRPr="00500365" w:rsidTr="00500365">
        <w:tc>
          <w:tcPr>
            <w:tcW w:w="3323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Сроки реализации государственной программы</w:t>
            </w:r>
          </w:p>
        </w:tc>
        <w:tc>
          <w:tcPr>
            <w:tcW w:w="6520" w:type="dxa"/>
            <w:vAlign w:val="center"/>
          </w:tcPr>
          <w:p w:rsidR="00500365" w:rsidRPr="00500365" w:rsidRDefault="00500365" w:rsidP="0058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581C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500365" w:rsidRPr="00500365" w:rsidTr="00500365">
        <w:tc>
          <w:tcPr>
            <w:tcW w:w="3323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520" w:type="dxa"/>
            <w:vAlign w:val="center"/>
          </w:tcPr>
          <w:p w:rsidR="00500365" w:rsidRPr="00500365" w:rsidRDefault="00500365" w:rsidP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и туризму Ленинградской области</w:t>
            </w:r>
          </w:p>
        </w:tc>
      </w:tr>
      <w:tr w:rsidR="00500365" w:rsidRPr="00500365" w:rsidTr="00500365">
        <w:tc>
          <w:tcPr>
            <w:tcW w:w="3323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520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и туризму Ленинградской области;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комитет по сохранению культурного наследия Ленинградской области;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Управление делами Правительства Ленинградской области</w:t>
            </w:r>
          </w:p>
        </w:tc>
      </w:tr>
      <w:tr w:rsidR="00500365" w:rsidRPr="00500365" w:rsidTr="00500365">
        <w:tc>
          <w:tcPr>
            <w:tcW w:w="3323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520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Повышение обеспеченности населения Ленинградской области продуктами отрасли культуры</w:t>
            </w:r>
          </w:p>
        </w:tc>
      </w:tr>
      <w:tr w:rsidR="00500365" w:rsidRPr="00500365" w:rsidTr="00500365">
        <w:tc>
          <w:tcPr>
            <w:tcW w:w="3323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520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Повышение обеспеченности населения Ленинградской области услугами библиотек и приобщение населения Ленинградской области к чтению;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выявление, сохранение, охрана и популяризация объектов культурного наследия Ленинградской области;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повышение посещаемости музеев Ленинградской области;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профессионального искусства и культурно-досуговых услуг для жителей Ленинградской области;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развитие отраслевой инфраструктуры;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повышение престижа сферы культуры</w:t>
            </w:r>
          </w:p>
        </w:tc>
      </w:tr>
      <w:tr w:rsidR="00500365" w:rsidRPr="00500365" w:rsidTr="00A010DE">
        <w:tc>
          <w:tcPr>
            <w:tcW w:w="3323" w:type="dxa"/>
            <w:tcBorders>
              <w:bottom w:val="single" w:sz="4" w:space="0" w:color="auto"/>
            </w:tcBorders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Увеличение интереса жителей Ленинградской области к услугам библиотек;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и эффективности использования объектов культурного наследия;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увеличение интереса жителей Ленинградской области и туристов к услугам музеев Ленинградской области;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качества и доступности услуг концертных организаций, театров, учреждений культурно-досугового типа;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улучшение культурно-досугового обслуживания населения и развития самодеятельного художественного творчества;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создание учреждений культуры, отвечающих растущим потребностям личности и общества;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материальная поддержка работников отрасли культуры и творческой молодежи</w:t>
            </w:r>
          </w:p>
        </w:tc>
      </w:tr>
      <w:tr w:rsidR="00500365" w:rsidRPr="00500365" w:rsidTr="00A010DE">
        <w:tblPrEx>
          <w:tblBorders>
            <w:insideH w:val="nil"/>
          </w:tblBorders>
        </w:tblPrEx>
        <w:tc>
          <w:tcPr>
            <w:tcW w:w="3323" w:type="dxa"/>
            <w:tcBorders>
              <w:top w:val="single" w:sz="4" w:space="0" w:color="auto"/>
              <w:bottom w:val="single" w:sz="4" w:space="0" w:color="auto"/>
            </w:tcBorders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 xml:space="preserve">Проекты, реализуемые в рамках государственной </w:t>
            </w:r>
            <w:r w:rsidRPr="005003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(региональный) проект "Культурная среда";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федеральный (региональный) проект "Творческие люди";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(региональный) проект "Цифровая культура";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федеральный (региональный) проект "Развитие искусства и творчества";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федеральный (региональный) проект "Сохранение культурного и исторического наследия"</w:t>
            </w:r>
          </w:p>
        </w:tc>
      </w:tr>
      <w:tr w:rsidR="00500365" w:rsidRPr="00500365" w:rsidTr="00A010DE">
        <w:tblPrEx>
          <w:tblBorders>
            <w:insideH w:val="nil"/>
          </w:tblBorders>
        </w:tblPrEx>
        <w:tc>
          <w:tcPr>
            <w:tcW w:w="3323" w:type="dxa"/>
            <w:tcBorders>
              <w:top w:val="single" w:sz="4" w:space="0" w:color="auto"/>
              <w:bottom w:val="nil"/>
            </w:tcBorders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520" w:type="dxa"/>
            <w:tcBorders>
              <w:top w:val="single" w:sz="4" w:space="0" w:color="auto"/>
              <w:bottom w:val="nil"/>
            </w:tcBorders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2022 год - 4727082,1 тыс. рублей;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 xml:space="preserve">2023 год - </w:t>
            </w:r>
            <w:r w:rsidR="006355F3">
              <w:rPr>
                <w:rFonts w:ascii="Times New Roman" w:hAnsi="Times New Roman" w:cs="Times New Roman"/>
                <w:sz w:val="24"/>
                <w:szCs w:val="24"/>
              </w:rPr>
              <w:t>3499498,5</w:t>
            </w: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 xml:space="preserve">2024 год - </w:t>
            </w:r>
            <w:r w:rsidR="006355F3">
              <w:rPr>
                <w:rFonts w:ascii="Times New Roman" w:hAnsi="Times New Roman" w:cs="Times New Roman"/>
                <w:sz w:val="24"/>
                <w:szCs w:val="24"/>
              </w:rPr>
              <w:t>3649362</w:t>
            </w: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69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581C6B" w:rsidRPr="00500365" w:rsidRDefault="0058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- 3778675,1 тыс. рублей</w:t>
            </w:r>
          </w:p>
          <w:p w:rsidR="00500365" w:rsidRPr="00500365" w:rsidRDefault="00500365" w:rsidP="00A66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581C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 xml:space="preserve"> годы - </w:t>
            </w:r>
            <w:r w:rsidR="00581C6B">
              <w:rPr>
                <w:rFonts w:ascii="Times New Roman" w:hAnsi="Times New Roman" w:cs="Times New Roman"/>
                <w:sz w:val="24"/>
                <w:szCs w:val="24"/>
              </w:rPr>
              <w:t>15654618,</w:t>
            </w:r>
            <w:r w:rsidR="00A669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Pr="0050036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</w:tr>
      <w:tr w:rsidR="00500365" w:rsidRPr="00500365" w:rsidTr="00500365">
        <w:tc>
          <w:tcPr>
            <w:tcW w:w="3323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Размер налоговых расходов, направленных на достижение цели государственной программы, - всего,</w:t>
            </w:r>
          </w:p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</w:t>
            </w:r>
          </w:p>
        </w:tc>
        <w:tc>
          <w:tcPr>
            <w:tcW w:w="6520" w:type="dxa"/>
          </w:tcPr>
          <w:p w:rsidR="00500365" w:rsidRPr="00500365" w:rsidRDefault="00500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365">
              <w:rPr>
                <w:rFonts w:ascii="Times New Roman" w:hAnsi="Times New Roman" w:cs="Times New Roman"/>
                <w:sz w:val="24"/>
                <w:szCs w:val="24"/>
              </w:rPr>
              <w:t>Налоговые расходы не предусмотрены</w:t>
            </w:r>
          </w:p>
        </w:tc>
      </w:tr>
    </w:tbl>
    <w:p w:rsidR="00500365" w:rsidRPr="00500365" w:rsidRDefault="005003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00365" w:rsidRPr="00500365" w:rsidSect="0050036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365"/>
    <w:rsid w:val="00114991"/>
    <w:rsid w:val="002424C9"/>
    <w:rsid w:val="00500365"/>
    <w:rsid w:val="00581C6B"/>
    <w:rsid w:val="006355F3"/>
    <w:rsid w:val="006522D4"/>
    <w:rsid w:val="00A010DE"/>
    <w:rsid w:val="00A669DF"/>
    <w:rsid w:val="00B5525C"/>
    <w:rsid w:val="00E8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36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0036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36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0036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Юрьевна Волошина</dc:creator>
  <cp:lastModifiedBy>Кудрявцева Светлана Геннадьевна</cp:lastModifiedBy>
  <cp:revision>3</cp:revision>
  <dcterms:created xsi:type="dcterms:W3CDTF">2022-08-18T14:09:00Z</dcterms:created>
  <dcterms:modified xsi:type="dcterms:W3CDTF">2022-08-18T14:11:00Z</dcterms:modified>
</cp:coreProperties>
</file>