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2EC" w:rsidRPr="00E60657" w:rsidRDefault="002012EC" w:rsidP="002012EC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</w:t>
      </w:r>
    </w:p>
    <w:p w:rsidR="002012EC" w:rsidRPr="001700D2" w:rsidRDefault="002012EC" w:rsidP="002012EC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1700D2">
        <w:rPr>
          <w:rFonts w:eastAsiaTheme="minorHAnsi"/>
          <w:bCs/>
          <w:sz w:val="28"/>
          <w:szCs w:val="28"/>
          <w:lang w:eastAsia="en-US"/>
        </w:rPr>
        <w:t xml:space="preserve">«Об изменении границ муниципальных образований </w:t>
      </w:r>
      <w:proofErr w:type="spellStart"/>
      <w:r w:rsidRPr="00A242AE">
        <w:rPr>
          <w:rFonts w:eastAsiaTheme="minorHAnsi"/>
          <w:sz w:val="28"/>
          <w:szCs w:val="28"/>
          <w:lang w:eastAsia="en-US"/>
        </w:rPr>
        <w:t>Приозерского</w:t>
      </w:r>
      <w:proofErr w:type="spellEnd"/>
      <w:r w:rsidRPr="001700D2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Ленинградской области,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и о внесении изменения в областной закон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:rsidR="002012EC" w:rsidRDefault="002012EC" w:rsidP="002012EC">
      <w:pPr>
        <w:jc w:val="both"/>
        <w:rPr>
          <w:sz w:val="28"/>
          <w:szCs w:val="28"/>
        </w:rPr>
      </w:pPr>
    </w:p>
    <w:p w:rsidR="002012EC" w:rsidRDefault="002012EC" w:rsidP="002012EC">
      <w:pPr>
        <w:jc w:val="both"/>
        <w:rPr>
          <w:sz w:val="28"/>
          <w:szCs w:val="28"/>
        </w:rPr>
      </w:pPr>
    </w:p>
    <w:p w:rsidR="002012EC" w:rsidRDefault="002012EC" w:rsidP="002012E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</w:r>
      <w:r>
        <w:rPr>
          <w:sz w:val="28"/>
          <w:szCs w:val="28"/>
        </w:rPr>
        <w:t>Реализация</w:t>
      </w:r>
      <w:r w:rsidRPr="00E60657">
        <w:rPr>
          <w:sz w:val="28"/>
          <w:szCs w:val="28"/>
        </w:rPr>
        <w:t xml:space="preserve"> </w:t>
      </w:r>
      <w:r w:rsidRPr="002461CC">
        <w:rPr>
          <w:sz w:val="28"/>
          <w:szCs w:val="28"/>
        </w:rPr>
        <w:t>областного закона</w:t>
      </w:r>
      <w:r>
        <w:rPr>
          <w:sz w:val="28"/>
          <w:szCs w:val="28"/>
        </w:rPr>
        <w:t xml:space="preserve"> разработки нормативных правовых актов Ленинградской области не требует.</w:t>
      </w:r>
    </w:p>
    <w:p w:rsidR="002012EC" w:rsidRDefault="002012EC" w:rsidP="002012EC">
      <w:pPr>
        <w:jc w:val="both"/>
        <w:rPr>
          <w:sz w:val="28"/>
          <w:szCs w:val="28"/>
        </w:rPr>
      </w:pPr>
    </w:p>
    <w:p w:rsidR="002012EC" w:rsidRPr="00E60657" w:rsidRDefault="002012EC" w:rsidP="002012EC">
      <w:pPr>
        <w:jc w:val="both"/>
        <w:rPr>
          <w:sz w:val="28"/>
          <w:szCs w:val="28"/>
        </w:rPr>
      </w:pPr>
    </w:p>
    <w:p w:rsidR="002012EC" w:rsidRPr="00E60657" w:rsidRDefault="002012EC" w:rsidP="002012E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2012EC" w:rsidRPr="00E60657" w:rsidRDefault="002012EC" w:rsidP="002012EC">
      <w:pPr>
        <w:jc w:val="both"/>
        <w:rPr>
          <w:sz w:val="28"/>
          <w:szCs w:val="28"/>
        </w:rPr>
      </w:pPr>
      <w:r w:rsidRPr="00394460">
        <w:rPr>
          <w:sz w:val="28"/>
          <w:szCs w:val="28"/>
        </w:rPr>
        <w:t>градостроительной политики</w:t>
      </w:r>
    </w:p>
    <w:p w:rsidR="002012EC" w:rsidRDefault="002012EC" w:rsidP="002012E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>Ленинградско</w:t>
      </w:r>
      <w:r>
        <w:rPr>
          <w:sz w:val="28"/>
          <w:szCs w:val="28"/>
        </w:rPr>
        <w:t>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  <w:t>И.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E60657">
        <w:rPr>
          <w:sz w:val="28"/>
          <w:szCs w:val="28"/>
        </w:rPr>
        <w:t>Кулаков</w:t>
      </w:r>
    </w:p>
    <w:p w:rsidR="00AE1DA1" w:rsidRDefault="00AE1DA1"/>
    <w:sectPr w:rsidR="00AE1D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2EC"/>
    <w:rsid w:val="002012EC"/>
    <w:rsid w:val="00AE1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2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2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2022-06-06T13:41:00Z</dcterms:created>
  <dcterms:modified xsi:type="dcterms:W3CDTF">2022-06-06T13:42:00Z</dcterms:modified>
</cp:coreProperties>
</file>