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DD3" w:rsidRPr="00ED0675" w:rsidRDefault="00556DD3" w:rsidP="00556DD3">
      <w:pPr>
        <w:pStyle w:val="a3"/>
        <w:ind w:left="0"/>
        <w:jc w:val="center"/>
        <w:rPr>
          <w:sz w:val="26"/>
          <w:szCs w:val="26"/>
        </w:rPr>
      </w:pPr>
      <w:r w:rsidRPr="00ED0675">
        <w:rPr>
          <w:sz w:val="26"/>
          <w:szCs w:val="26"/>
        </w:rPr>
        <w:t>ОБОСНОВАНИЕ НЕОБХОДИМОСТИ</w:t>
      </w:r>
    </w:p>
    <w:p w:rsidR="00556DD3" w:rsidRPr="00ED0675" w:rsidRDefault="00556DD3" w:rsidP="00556DD3">
      <w:pPr>
        <w:pStyle w:val="a3"/>
        <w:ind w:left="0"/>
        <w:jc w:val="center"/>
        <w:rPr>
          <w:sz w:val="26"/>
          <w:szCs w:val="26"/>
        </w:rPr>
      </w:pPr>
      <w:r w:rsidRPr="00ED0675">
        <w:rPr>
          <w:sz w:val="26"/>
          <w:szCs w:val="26"/>
        </w:rPr>
        <w:t>принятия областного закона</w:t>
      </w:r>
    </w:p>
    <w:p w:rsidR="00556DD3" w:rsidRPr="00ED0675" w:rsidRDefault="00556DD3" w:rsidP="00556DD3">
      <w:pPr>
        <w:spacing w:after="160"/>
        <w:jc w:val="center"/>
        <w:rPr>
          <w:rFonts w:eastAsiaTheme="minorHAnsi"/>
          <w:bCs/>
          <w:sz w:val="26"/>
          <w:szCs w:val="26"/>
          <w:lang w:eastAsia="en-US"/>
        </w:rPr>
      </w:pPr>
      <w:r w:rsidRPr="00ED0675">
        <w:rPr>
          <w:rFonts w:eastAsiaTheme="minorHAnsi"/>
          <w:sz w:val="26"/>
          <w:szCs w:val="26"/>
          <w:lang w:eastAsia="en-US"/>
        </w:rPr>
        <w:t>«</w:t>
      </w:r>
      <w:r w:rsidR="00A67B7B" w:rsidRPr="00A67B7B">
        <w:rPr>
          <w:rFonts w:eastAsiaTheme="minorHAnsi"/>
          <w:sz w:val="26"/>
          <w:szCs w:val="26"/>
          <w:lang w:eastAsia="en-US"/>
        </w:rPr>
        <w:t>О приостановлении действия отдельных положений областного закона  «О требованиях к составу и порядку деятельности комиссии по подготовке проекта правил землепользования и застройки на территории Ленинградской области» и установлении особенностей применения требований к составу и порядку деятельности комиссии по подготовке проекта правил землепользования и застройки в 2022 год</w:t>
      </w:r>
      <w:r w:rsidRPr="00ED0675">
        <w:rPr>
          <w:rFonts w:eastAsiaTheme="minorHAnsi"/>
          <w:sz w:val="26"/>
          <w:szCs w:val="26"/>
          <w:lang w:eastAsia="en-US"/>
        </w:rPr>
        <w:t>»</w:t>
      </w:r>
    </w:p>
    <w:p w:rsidR="002116AF" w:rsidRPr="00ED0675" w:rsidRDefault="002116AF" w:rsidP="002116AF">
      <w:pPr>
        <w:ind w:firstLine="567"/>
        <w:jc w:val="both"/>
        <w:rPr>
          <w:sz w:val="26"/>
          <w:szCs w:val="26"/>
        </w:rPr>
      </w:pPr>
      <w:bookmarkStart w:id="0" w:name="_GoBack"/>
      <w:bookmarkEnd w:id="0"/>
      <w:r w:rsidRPr="00ED0675">
        <w:rPr>
          <w:sz w:val="26"/>
          <w:szCs w:val="26"/>
        </w:rPr>
        <w:t xml:space="preserve">Законопроектом предусматривается установление на 2022 год специальных правил формирования и функционирования муниципальных комиссий по подготовке проекта правил землепользования и застройки (далее – ПЗЗ), подлежащих применению при рассмотрении комиссиями  вопросов подготовки ПЗЗ и внесения изменений в ПЗЗ, поскольку в силу требований Градостроительного кодекса РФ именно от этих комиссий </w:t>
      </w:r>
      <w:r w:rsidR="00BC53CA" w:rsidRPr="00ED0675">
        <w:rPr>
          <w:sz w:val="26"/>
          <w:szCs w:val="26"/>
        </w:rPr>
        <w:t xml:space="preserve">в значительной степени </w:t>
      </w:r>
      <w:r w:rsidRPr="00ED0675">
        <w:rPr>
          <w:sz w:val="26"/>
          <w:szCs w:val="26"/>
        </w:rPr>
        <w:t xml:space="preserve">зависит оперативность </w:t>
      </w:r>
      <w:r w:rsidR="00BC53CA" w:rsidRPr="00ED0675">
        <w:rPr>
          <w:sz w:val="26"/>
          <w:szCs w:val="26"/>
        </w:rPr>
        <w:t>внесения изменений в ПЗЗ</w:t>
      </w:r>
      <w:r w:rsidRPr="00ED0675">
        <w:rPr>
          <w:sz w:val="26"/>
          <w:szCs w:val="26"/>
        </w:rPr>
        <w:t>.</w:t>
      </w:r>
    </w:p>
    <w:p w:rsidR="00906B4B" w:rsidRPr="00ED0675" w:rsidRDefault="00906B4B" w:rsidP="002116AF">
      <w:pPr>
        <w:ind w:firstLine="567"/>
        <w:jc w:val="both"/>
        <w:rPr>
          <w:sz w:val="26"/>
          <w:szCs w:val="26"/>
        </w:rPr>
      </w:pPr>
      <w:proofErr w:type="gramStart"/>
      <w:r w:rsidRPr="00ED0675">
        <w:rPr>
          <w:sz w:val="26"/>
          <w:szCs w:val="26"/>
        </w:rPr>
        <w:t>Согласно статье 31 Градостроительного кодекса Российской Федерации комиссия по подготовке проекта правил землепользования и застройки (далее – комиссия) играет ключевую роль в процессе подготовки проекта ПЗЗ (изменений в ПЗЗ) в том числе осуществляет сбор и рассмотрение предложений о внесении изменений в ПЗЗ,</w:t>
      </w:r>
      <w:r w:rsidR="006551E8" w:rsidRPr="00ED0675">
        <w:rPr>
          <w:sz w:val="26"/>
          <w:szCs w:val="26"/>
        </w:rPr>
        <w:t xml:space="preserve"> подготовку мотивированных рекомендаций об</w:t>
      </w:r>
      <w:r w:rsidRPr="00ED0675">
        <w:rPr>
          <w:sz w:val="26"/>
          <w:szCs w:val="26"/>
        </w:rPr>
        <w:t xml:space="preserve"> </w:t>
      </w:r>
      <w:r w:rsidR="006551E8" w:rsidRPr="00ED0675">
        <w:rPr>
          <w:sz w:val="26"/>
          <w:szCs w:val="26"/>
        </w:rPr>
        <w:t xml:space="preserve">учете или об отклонении поступивших предложений, </w:t>
      </w:r>
      <w:r w:rsidRPr="00ED0675">
        <w:rPr>
          <w:sz w:val="26"/>
          <w:szCs w:val="26"/>
        </w:rPr>
        <w:t>выступает организатором общественных обсуждений и пуб</w:t>
      </w:r>
      <w:r w:rsidR="004013F1" w:rsidRPr="00ED0675">
        <w:rPr>
          <w:sz w:val="26"/>
          <w:szCs w:val="26"/>
        </w:rPr>
        <w:t>личных слушаний по проекту</w:t>
      </w:r>
      <w:proofErr w:type="gramEnd"/>
      <w:r w:rsidR="004013F1" w:rsidRPr="00ED0675">
        <w:rPr>
          <w:sz w:val="26"/>
          <w:szCs w:val="26"/>
        </w:rPr>
        <w:t xml:space="preserve"> ПЗЗ.</w:t>
      </w:r>
    </w:p>
    <w:p w:rsidR="00556DD3" w:rsidRDefault="002116AF" w:rsidP="002116AF">
      <w:pPr>
        <w:ind w:firstLine="567"/>
        <w:jc w:val="both"/>
        <w:rPr>
          <w:sz w:val="26"/>
          <w:szCs w:val="26"/>
        </w:rPr>
      </w:pPr>
      <w:proofErr w:type="gramStart"/>
      <w:r w:rsidRPr="00ED0675">
        <w:rPr>
          <w:sz w:val="26"/>
          <w:szCs w:val="26"/>
        </w:rPr>
        <w:t xml:space="preserve">Для повышения оперативности работы </w:t>
      </w:r>
      <w:r w:rsidR="004013F1" w:rsidRPr="00ED0675">
        <w:rPr>
          <w:sz w:val="26"/>
          <w:szCs w:val="26"/>
        </w:rPr>
        <w:t xml:space="preserve">комиссий </w:t>
      </w:r>
      <w:r w:rsidRPr="00ED0675">
        <w:rPr>
          <w:sz w:val="26"/>
          <w:szCs w:val="26"/>
        </w:rPr>
        <w:t>при решении государственных задач в состав комиссий, действующих в му</w:t>
      </w:r>
      <w:r w:rsidR="0054437C">
        <w:rPr>
          <w:sz w:val="26"/>
          <w:szCs w:val="26"/>
        </w:rPr>
        <w:t>ниципальных образованиях, в</w:t>
      </w:r>
      <w:r w:rsidRPr="00ED0675">
        <w:rPr>
          <w:sz w:val="26"/>
          <w:szCs w:val="26"/>
        </w:rPr>
        <w:t xml:space="preserve">ходящих в состав агломерации, а также в </w:t>
      </w:r>
      <w:r w:rsidR="00757C8A">
        <w:rPr>
          <w:sz w:val="26"/>
          <w:szCs w:val="26"/>
        </w:rPr>
        <w:t>городах</w:t>
      </w:r>
      <w:r w:rsidRPr="00ED0675">
        <w:rPr>
          <w:sz w:val="26"/>
          <w:szCs w:val="26"/>
        </w:rPr>
        <w:t xml:space="preserve"> Сосновый Бор</w:t>
      </w:r>
      <w:r w:rsidR="004013F1" w:rsidRPr="00ED0675">
        <w:rPr>
          <w:sz w:val="26"/>
          <w:szCs w:val="26"/>
        </w:rPr>
        <w:t>, Пикалево</w:t>
      </w:r>
      <w:r w:rsidRPr="00ED0675">
        <w:rPr>
          <w:sz w:val="26"/>
          <w:szCs w:val="26"/>
        </w:rPr>
        <w:t xml:space="preserve"> и </w:t>
      </w:r>
      <w:r w:rsidR="004013F1" w:rsidRPr="00ED0675">
        <w:rPr>
          <w:sz w:val="26"/>
          <w:szCs w:val="26"/>
        </w:rPr>
        <w:t>административных</w:t>
      </w:r>
      <w:r w:rsidRPr="00ED0675">
        <w:rPr>
          <w:sz w:val="26"/>
          <w:szCs w:val="26"/>
        </w:rPr>
        <w:t xml:space="preserve"> центрах</w:t>
      </w:r>
      <w:r w:rsidR="004013F1" w:rsidRPr="00ED0675">
        <w:rPr>
          <w:sz w:val="26"/>
          <w:szCs w:val="26"/>
        </w:rPr>
        <w:t xml:space="preserve"> муниципальных районов</w:t>
      </w:r>
      <w:r w:rsidR="009F0879">
        <w:rPr>
          <w:sz w:val="26"/>
          <w:szCs w:val="26"/>
        </w:rPr>
        <w:t xml:space="preserve"> </w:t>
      </w:r>
      <w:r w:rsidR="004A7BD3">
        <w:rPr>
          <w:sz w:val="26"/>
          <w:szCs w:val="26"/>
        </w:rPr>
        <w:t>Л</w:t>
      </w:r>
      <w:r w:rsidR="009F0879">
        <w:rPr>
          <w:sz w:val="26"/>
          <w:szCs w:val="26"/>
        </w:rPr>
        <w:t>енинградской области</w:t>
      </w:r>
      <w:r w:rsidRPr="00ED0675">
        <w:rPr>
          <w:sz w:val="26"/>
          <w:szCs w:val="26"/>
        </w:rPr>
        <w:t>, вводятся представители Комитета</w:t>
      </w:r>
      <w:r w:rsidR="004212C3">
        <w:rPr>
          <w:sz w:val="26"/>
          <w:szCs w:val="26"/>
        </w:rPr>
        <w:t xml:space="preserve"> градостроительной политики Ленинградской области</w:t>
      </w:r>
      <w:r w:rsidRPr="00ED0675">
        <w:rPr>
          <w:sz w:val="26"/>
          <w:szCs w:val="26"/>
        </w:rPr>
        <w:t xml:space="preserve"> и подведомственного ГКУ «Градостроительное развитие территорий Ленинградской области», </w:t>
      </w:r>
      <w:r w:rsidR="004212C3">
        <w:rPr>
          <w:sz w:val="26"/>
          <w:szCs w:val="26"/>
        </w:rPr>
        <w:t xml:space="preserve">численный </w:t>
      </w:r>
      <w:r w:rsidRPr="00ED0675">
        <w:rPr>
          <w:sz w:val="26"/>
          <w:szCs w:val="26"/>
        </w:rPr>
        <w:t>состав комиссии при рассмотрении указанных вопросов ограничивается до 5 человек</w:t>
      </w:r>
      <w:proofErr w:type="gramEnd"/>
      <w:r w:rsidRPr="00ED0675">
        <w:rPr>
          <w:sz w:val="26"/>
          <w:szCs w:val="26"/>
        </w:rPr>
        <w:t>, форма работы – только заочная (</w:t>
      </w:r>
      <w:r w:rsidR="000D2796">
        <w:rPr>
          <w:sz w:val="26"/>
          <w:szCs w:val="26"/>
        </w:rPr>
        <w:t>в формате видеоконференцсвязи</w:t>
      </w:r>
      <w:r w:rsidRPr="00ED0675">
        <w:rPr>
          <w:sz w:val="26"/>
          <w:szCs w:val="26"/>
        </w:rPr>
        <w:t>).</w:t>
      </w:r>
    </w:p>
    <w:p w:rsidR="00F90801" w:rsidRDefault="00F90801" w:rsidP="002116AF">
      <w:pPr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Выбор именно этих муниципальных образований обусловлен результатам анализа качественного и количественного состава поступающих в комитет заявлений граждан и организаций и требований уполномоченных органов о внесении изменений в правила землепользования и застройки </w:t>
      </w:r>
      <w:r w:rsidR="009C55C0">
        <w:rPr>
          <w:sz w:val="26"/>
          <w:szCs w:val="26"/>
        </w:rPr>
        <w:t xml:space="preserve">и осуществлен исходя из располагаемых кадровых и организационных ресурсов комитета и подведомственного учреждения. </w:t>
      </w:r>
      <w:proofErr w:type="gramEnd"/>
    </w:p>
    <w:p w:rsidR="00693737" w:rsidRPr="00ED0675" w:rsidRDefault="00693737" w:rsidP="00ED0675">
      <w:pPr>
        <w:ind w:firstLine="567"/>
        <w:jc w:val="both"/>
        <w:rPr>
          <w:sz w:val="26"/>
          <w:szCs w:val="26"/>
        </w:rPr>
      </w:pPr>
      <w:proofErr w:type="gramStart"/>
      <w:r w:rsidRPr="00ED0675">
        <w:rPr>
          <w:sz w:val="26"/>
          <w:szCs w:val="26"/>
        </w:rPr>
        <w:t>Предлагаемые меры находятся в русле общей тенденции по принятию мер государственной поддержки строительной отрасли в условиях кризиса</w:t>
      </w:r>
      <w:r w:rsidR="00525661" w:rsidRPr="00ED0675">
        <w:rPr>
          <w:sz w:val="26"/>
          <w:szCs w:val="26"/>
        </w:rPr>
        <w:t xml:space="preserve">, вектор которой задан </w:t>
      </w:r>
      <w:r w:rsidRPr="00ED0675">
        <w:rPr>
          <w:sz w:val="26"/>
          <w:szCs w:val="26"/>
        </w:rPr>
        <w:t xml:space="preserve"> </w:t>
      </w:r>
      <w:r w:rsidR="00ED0675" w:rsidRPr="00ED0675">
        <w:rPr>
          <w:sz w:val="26"/>
          <w:szCs w:val="26"/>
        </w:rPr>
        <w:t xml:space="preserve">Указом Президента Российской Федерации от 16 марта 2022 года </w:t>
      </w:r>
      <w:r w:rsidR="009F0879">
        <w:rPr>
          <w:sz w:val="26"/>
          <w:szCs w:val="26"/>
        </w:rPr>
        <w:t xml:space="preserve"> </w:t>
      </w:r>
      <w:r w:rsidR="00ED0675" w:rsidRPr="00ED0675">
        <w:rPr>
          <w:sz w:val="26"/>
          <w:szCs w:val="26"/>
        </w:rPr>
        <w:t xml:space="preserve">№ 121 «О мерах по обеспечению социально-экономической стабильности и защиты населения в Российской Федерации», </w:t>
      </w:r>
      <w:r w:rsidR="00525661" w:rsidRPr="00ED0675">
        <w:rPr>
          <w:sz w:val="26"/>
          <w:szCs w:val="26"/>
        </w:rPr>
        <w:t>Федеральным законом от 14 марта 2022 года № 58-ФЗ</w:t>
      </w:r>
      <w:r w:rsidR="00ED0675" w:rsidRPr="00ED0675">
        <w:rPr>
          <w:sz w:val="26"/>
          <w:szCs w:val="26"/>
        </w:rPr>
        <w:t xml:space="preserve"> </w:t>
      </w:r>
      <w:r w:rsidR="00525661" w:rsidRPr="00ED0675">
        <w:rPr>
          <w:sz w:val="26"/>
          <w:szCs w:val="26"/>
        </w:rPr>
        <w:t>«О внесении изменений в отдельные законодательные акты Российской Федерации», постановлением</w:t>
      </w:r>
      <w:proofErr w:type="gramEnd"/>
      <w:r w:rsidR="00525661" w:rsidRPr="00ED0675">
        <w:rPr>
          <w:sz w:val="26"/>
          <w:szCs w:val="26"/>
        </w:rPr>
        <w:t xml:space="preserve"> Правительства Российской Федерации от 12 марта 2022 года № 353 «Об особенностях разрешительной деятельности в Российской Федерации в 2022 году»</w:t>
      </w:r>
      <w:r w:rsidR="00ED0675" w:rsidRPr="00ED0675">
        <w:rPr>
          <w:sz w:val="26"/>
          <w:szCs w:val="26"/>
        </w:rPr>
        <w:t>.</w:t>
      </w:r>
      <w:r w:rsidR="00525661" w:rsidRPr="00ED0675">
        <w:rPr>
          <w:sz w:val="26"/>
          <w:szCs w:val="26"/>
        </w:rPr>
        <w:t xml:space="preserve"> </w:t>
      </w:r>
    </w:p>
    <w:p w:rsidR="00556DD3" w:rsidRPr="00ED0675" w:rsidRDefault="00556DD3" w:rsidP="00556DD3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:rsidR="00ED0675" w:rsidRDefault="004B61CC" w:rsidP="00556DD3">
      <w:pPr>
        <w:rPr>
          <w:sz w:val="26"/>
          <w:szCs w:val="26"/>
        </w:rPr>
      </w:pPr>
      <w:r>
        <w:rPr>
          <w:sz w:val="26"/>
          <w:szCs w:val="26"/>
        </w:rPr>
        <w:t>Председатель Комитета</w:t>
      </w:r>
    </w:p>
    <w:p w:rsidR="004B61CC" w:rsidRDefault="004B61CC" w:rsidP="00556DD3">
      <w:pPr>
        <w:rPr>
          <w:sz w:val="26"/>
          <w:szCs w:val="26"/>
        </w:rPr>
      </w:pPr>
      <w:r>
        <w:rPr>
          <w:sz w:val="26"/>
          <w:szCs w:val="26"/>
        </w:rPr>
        <w:t>градостроительной политики</w:t>
      </w:r>
    </w:p>
    <w:p w:rsidR="004B61CC" w:rsidRPr="00ED0675" w:rsidRDefault="004B61CC" w:rsidP="00556DD3">
      <w:pPr>
        <w:rPr>
          <w:sz w:val="26"/>
          <w:szCs w:val="26"/>
        </w:rPr>
      </w:pPr>
      <w:r>
        <w:rPr>
          <w:sz w:val="26"/>
          <w:szCs w:val="26"/>
        </w:rPr>
        <w:t>Ленинградской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И.Я. Кулаков</w:t>
      </w:r>
    </w:p>
    <w:sectPr w:rsidR="004B61CC" w:rsidRPr="00ED0675" w:rsidSect="00E91EF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D3"/>
    <w:rsid w:val="000D2796"/>
    <w:rsid w:val="002116AF"/>
    <w:rsid w:val="0037608B"/>
    <w:rsid w:val="004013F1"/>
    <w:rsid w:val="004212C3"/>
    <w:rsid w:val="00425233"/>
    <w:rsid w:val="004A7BD3"/>
    <w:rsid w:val="004B61CC"/>
    <w:rsid w:val="00525661"/>
    <w:rsid w:val="0054437C"/>
    <w:rsid w:val="00556DD3"/>
    <w:rsid w:val="006551E8"/>
    <w:rsid w:val="00693737"/>
    <w:rsid w:val="00757C8A"/>
    <w:rsid w:val="00906B4B"/>
    <w:rsid w:val="009C55C0"/>
    <w:rsid w:val="009F0879"/>
    <w:rsid w:val="009F0C21"/>
    <w:rsid w:val="00A67B7B"/>
    <w:rsid w:val="00BC53CA"/>
    <w:rsid w:val="00E91EFD"/>
    <w:rsid w:val="00ED0675"/>
    <w:rsid w:val="00F9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D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20</cp:revision>
  <dcterms:created xsi:type="dcterms:W3CDTF">2022-03-24T13:36:00Z</dcterms:created>
  <dcterms:modified xsi:type="dcterms:W3CDTF">2022-04-12T09:07:00Z</dcterms:modified>
</cp:coreProperties>
</file>