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C35" w:rsidRPr="00201BAB" w:rsidRDefault="00573C35" w:rsidP="00573C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F42809" w:rsidRPr="006B3A2C" w:rsidRDefault="00573C35" w:rsidP="00F428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Ленинградской области, подлежащих признанию утратившими  силу, изменению, дополнению в связи с принятием проекта областного  закона </w:t>
      </w:r>
      <w:r w:rsidR="00F42809" w:rsidRPr="006B3A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F42809" w:rsidRPr="006B3A2C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областные законы «</w:t>
      </w:r>
      <w:r w:rsidR="00F42809" w:rsidRPr="006B3A2C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поставленных на учет до 1 января 2005 года» и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</w:t>
      </w:r>
      <w:proofErr w:type="gramEnd"/>
    </w:p>
    <w:p w:rsidR="00573C35" w:rsidRDefault="00573C35" w:rsidP="00F428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3C35" w:rsidRPr="00813637" w:rsidRDefault="00573C35" w:rsidP="00573C35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573C35" w:rsidRDefault="00573C35" w:rsidP="00573C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2809" w:rsidRDefault="00573C35" w:rsidP="00F428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7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</w:t>
      </w:r>
      <w:r w:rsidR="00F428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проекта </w:t>
      </w:r>
      <w:r w:rsidR="00F42809"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областного закона </w:t>
      </w:r>
      <w:r w:rsidR="00F42809" w:rsidRPr="006B3A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F42809" w:rsidRPr="006B3A2C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областные законы «</w:t>
      </w:r>
      <w:r w:rsidR="00F42809" w:rsidRPr="006B3A2C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поставленных на учет до 1 января 2005 года» и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</w:t>
      </w:r>
      <w:r w:rsidR="00F42809">
        <w:rPr>
          <w:rFonts w:ascii="Times New Roman" w:hAnsi="Times New Roman" w:cs="Times New Roman"/>
          <w:sz w:val="28"/>
          <w:szCs w:val="28"/>
        </w:rPr>
        <w:t xml:space="preserve"> </w:t>
      </w:r>
      <w:r w:rsidRPr="00DD7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DD7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внесение изменения в </w:t>
      </w:r>
      <w:hyperlink r:id="rId5" w:history="1">
        <w:r w:rsidR="00F42809" w:rsidRPr="009C11A5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F42809" w:rsidRPr="009C11A5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7 апреля 2006 года № 108 «О мерах по</w:t>
      </w:r>
      <w:proofErr w:type="gramEnd"/>
      <w:r w:rsidR="00F42809" w:rsidRPr="009C11A5">
        <w:rPr>
          <w:rFonts w:ascii="Times New Roman" w:hAnsi="Times New Roman" w:cs="Times New Roman"/>
          <w:sz w:val="28"/>
          <w:szCs w:val="28"/>
        </w:rPr>
        <w:t xml:space="preserve"> реализации областного закона </w:t>
      </w:r>
      <w:r w:rsidR="00F42809" w:rsidRPr="009C11A5">
        <w:rPr>
          <w:rFonts w:ascii="Times New Roman" w:hAnsi="Times New Roman" w:cs="Times New Roman"/>
          <w:bCs/>
          <w:color w:val="26282F"/>
          <w:sz w:val="28"/>
          <w:szCs w:val="28"/>
        </w:rPr>
        <w:t>«Об обеспечении жильем некоторых категорий граждан, поставленных на учет до 1 января 2005года»</w:t>
      </w:r>
      <w:r>
        <w:rPr>
          <w:rFonts w:ascii="Times New Roman" w:hAnsi="Times New Roman" w:cs="Times New Roman"/>
          <w:sz w:val="28"/>
          <w:szCs w:val="28"/>
        </w:rPr>
        <w:t xml:space="preserve">, в части </w:t>
      </w:r>
      <w:r w:rsidR="00F42809">
        <w:rPr>
          <w:rFonts w:ascii="Times New Roman" w:hAnsi="Times New Roman" w:cs="Times New Roman"/>
          <w:sz w:val="28"/>
          <w:szCs w:val="28"/>
        </w:rPr>
        <w:t>уточнения категорий граждан.</w:t>
      </w:r>
    </w:p>
    <w:p w:rsidR="00573C35" w:rsidRPr="00DD703A" w:rsidRDefault="00573C35" w:rsidP="00573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3C35" w:rsidRPr="00813637" w:rsidRDefault="00573C35" w:rsidP="00573C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А.М. Тимков</w:t>
      </w: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42809" w:rsidRDefault="00F42809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42809" w:rsidRDefault="00F42809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42809" w:rsidRDefault="00F42809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42809" w:rsidRDefault="00F42809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42809" w:rsidRDefault="00F42809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42809" w:rsidRDefault="00F42809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42809" w:rsidRDefault="00F42809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bookmarkStart w:id="0" w:name="_GoBack"/>
      <w:bookmarkEnd w:id="0"/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ED0029" w:rsidRDefault="00573C35" w:rsidP="00573C3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C35"/>
    <w:rsid w:val="00573C35"/>
    <w:rsid w:val="00774C45"/>
    <w:rsid w:val="00945A70"/>
    <w:rsid w:val="00C76BFB"/>
    <w:rsid w:val="00ED0029"/>
    <w:rsid w:val="00F4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7872871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2</cp:revision>
  <dcterms:created xsi:type="dcterms:W3CDTF">2021-03-17T06:52:00Z</dcterms:created>
  <dcterms:modified xsi:type="dcterms:W3CDTF">2022-02-11T10:23:00Z</dcterms:modified>
</cp:coreProperties>
</file>