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E1B" w:rsidRPr="006E3C2F" w:rsidRDefault="004D0E1B">
      <w:pPr>
        <w:pStyle w:val="ConsPlusNormal"/>
        <w:jc w:val="right"/>
        <w:outlineLvl w:val="0"/>
        <w:rPr>
          <w:rFonts w:ascii="Times New Roman" w:hAnsi="Times New Roman" w:cs="Times New Roman"/>
          <w:sz w:val="24"/>
          <w:szCs w:val="24"/>
        </w:rPr>
      </w:pPr>
      <w:r w:rsidRPr="006E3C2F">
        <w:rPr>
          <w:rFonts w:ascii="Times New Roman" w:hAnsi="Times New Roman" w:cs="Times New Roman"/>
          <w:sz w:val="24"/>
          <w:szCs w:val="24"/>
        </w:rPr>
        <w:t>Приложение 1</w:t>
      </w:r>
    </w:p>
    <w:p w:rsidR="004D0E1B" w:rsidRPr="006E3C2F" w:rsidRDefault="004D0E1B">
      <w:pPr>
        <w:pStyle w:val="ConsPlusNormal"/>
        <w:jc w:val="right"/>
        <w:rPr>
          <w:rFonts w:ascii="Times New Roman" w:hAnsi="Times New Roman" w:cs="Times New Roman"/>
          <w:sz w:val="24"/>
          <w:szCs w:val="24"/>
        </w:rPr>
      </w:pPr>
      <w:r w:rsidRPr="006E3C2F">
        <w:rPr>
          <w:rFonts w:ascii="Times New Roman" w:hAnsi="Times New Roman" w:cs="Times New Roman"/>
          <w:sz w:val="24"/>
          <w:szCs w:val="24"/>
        </w:rPr>
        <w:t>к подпрограмме...</w: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Title"/>
        <w:jc w:val="center"/>
        <w:rPr>
          <w:rFonts w:ascii="Times New Roman" w:hAnsi="Times New Roman" w:cs="Times New Roman"/>
          <w:sz w:val="24"/>
          <w:szCs w:val="24"/>
        </w:rPr>
      </w:pPr>
      <w:r w:rsidRPr="006E3C2F">
        <w:rPr>
          <w:rFonts w:ascii="Times New Roman" w:hAnsi="Times New Roman" w:cs="Times New Roman"/>
          <w:sz w:val="24"/>
          <w:szCs w:val="24"/>
        </w:rPr>
        <w:t>ПОРЯДОК</w:t>
      </w:r>
    </w:p>
    <w:p w:rsidR="004D0E1B" w:rsidRPr="006E3C2F" w:rsidRDefault="004D0E1B">
      <w:pPr>
        <w:pStyle w:val="ConsPlusTitle"/>
        <w:jc w:val="center"/>
        <w:rPr>
          <w:rFonts w:ascii="Times New Roman" w:hAnsi="Times New Roman" w:cs="Times New Roman"/>
          <w:sz w:val="24"/>
          <w:szCs w:val="24"/>
        </w:rPr>
      </w:pPr>
      <w:r w:rsidRPr="006E3C2F">
        <w:rPr>
          <w:rFonts w:ascii="Times New Roman" w:hAnsi="Times New Roman" w:cs="Times New Roman"/>
          <w:sz w:val="24"/>
          <w:szCs w:val="24"/>
        </w:rPr>
        <w:t>ПРЕДОСТАВЛЕНИЯ И РАСПРЕДЕЛЕНИЯ СУБСИДИИ БЮДЖЕТАМ</w:t>
      </w:r>
    </w:p>
    <w:p w:rsidR="004D0E1B" w:rsidRPr="006E3C2F" w:rsidRDefault="004D0E1B">
      <w:pPr>
        <w:pStyle w:val="ConsPlusTitle"/>
        <w:jc w:val="center"/>
        <w:rPr>
          <w:rFonts w:ascii="Times New Roman" w:hAnsi="Times New Roman" w:cs="Times New Roman"/>
          <w:sz w:val="24"/>
          <w:szCs w:val="24"/>
        </w:rPr>
      </w:pPr>
      <w:r w:rsidRPr="006E3C2F">
        <w:rPr>
          <w:rFonts w:ascii="Times New Roman" w:hAnsi="Times New Roman" w:cs="Times New Roman"/>
          <w:sz w:val="24"/>
          <w:szCs w:val="24"/>
        </w:rPr>
        <w:t>МУНИЦИПАЛЬНЫХ ОБРАЗОВАНИЙ ЛЕНИНГРАДСКОЙ ОБЛАСТИ</w:t>
      </w:r>
    </w:p>
    <w:p w:rsidR="004D0E1B" w:rsidRPr="006E3C2F" w:rsidRDefault="004D0E1B">
      <w:pPr>
        <w:pStyle w:val="ConsPlusTitle"/>
        <w:jc w:val="center"/>
        <w:rPr>
          <w:rFonts w:ascii="Times New Roman" w:hAnsi="Times New Roman" w:cs="Times New Roman"/>
          <w:sz w:val="24"/>
          <w:szCs w:val="24"/>
        </w:rPr>
      </w:pPr>
      <w:r w:rsidRPr="006E3C2F">
        <w:rPr>
          <w:rFonts w:ascii="Times New Roman" w:hAnsi="Times New Roman" w:cs="Times New Roman"/>
          <w:sz w:val="24"/>
          <w:szCs w:val="24"/>
        </w:rPr>
        <w:t>ИЗ ОБЛАСТНОГО БЮДЖЕТА ЛЕНИНГРАДСКОЙ ОБЛАСТИ НА РЕАЛИЗАЦИЮ</w:t>
      </w:r>
      <w:r w:rsidR="0087286B" w:rsidRPr="006E3C2F">
        <w:rPr>
          <w:rFonts w:ascii="Times New Roman" w:hAnsi="Times New Roman" w:cs="Times New Roman"/>
          <w:sz w:val="24"/>
          <w:szCs w:val="24"/>
        </w:rPr>
        <w:t xml:space="preserve"> </w:t>
      </w:r>
      <w:r w:rsidRPr="006E3C2F">
        <w:rPr>
          <w:rFonts w:ascii="Times New Roman" w:hAnsi="Times New Roman" w:cs="Times New Roman"/>
          <w:sz w:val="24"/>
          <w:szCs w:val="24"/>
        </w:rPr>
        <w:t>ОБЛАСТНОГО ЗАКОНА ОТ 15 ЯНВАРЯ 2018 ГОДА N 3-ОЗ</w:t>
      </w:r>
      <w:r w:rsidR="0087286B" w:rsidRPr="006E3C2F">
        <w:rPr>
          <w:rFonts w:ascii="Times New Roman" w:hAnsi="Times New Roman" w:cs="Times New Roman"/>
          <w:sz w:val="24"/>
          <w:szCs w:val="24"/>
        </w:rPr>
        <w:t xml:space="preserve"> </w:t>
      </w:r>
      <w:r w:rsidRPr="006E3C2F">
        <w:rPr>
          <w:rFonts w:ascii="Times New Roman" w:hAnsi="Times New Roman" w:cs="Times New Roman"/>
          <w:sz w:val="24"/>
          <w:szCs w:val="24"/>
        </w:rPr>
        <w:t>"О СОДЕЙСТВИИ УЧАСТИЮ НАСЕЛЕНИЯ В ОСУЩЕСТВЛЕНИИ МЕСТНОГО</w:t>
      </w:r>
      <w:r w:rsidR="0087286B" w:rsidRPr="006E3C2F">
        <w:rPr>
          <w:rFonts w:ascii="Times New Roman" w:hAnsi="Times New Roman" w:cs="Times New Roman"/>
          <w:sz w:val="24"/>
          <w:szCs w:val="24"/>
        </w:rPr>
        <w:t xml:space="preserve"> </w:t>
      </w:r>
      <w:r w:rsidRPr="006E3C2F">
        <w:rPr>
          <w:rFonts w:ascii="Times New Roman" w:hAnsi="Times New Roman" w:cs="Times New Roman"/>
          <w:sz w:val="24"/>
          <w:szCs w:val="24"/>
        </w:rPr>
        <w:t xml:space="preserve">САМОУПРАВЛЕНИЯ В ИНЫХ ФОРМАХ НА ТЕРРИТОРИЯХ </w:t>
      </w:r>
      <w:bookmarkStart w:id="0" w:name="_GoBack"/>
      <w:bookmarkEnd w:id="0"/>
      <w:r w:rsidRPr="006E3C2F">
        <w:rPr>
          <w:rFonts w:ascii="Times New Roman" w:hAnsi="Times New Roman" w:cs="Times New Roman"/>
          <w:sz w:val="24"/>
          <w:szCs w:val="24"/>
        </w:rPr>
        <w:t>АДМИНИСТРАТИВНЫХ</w:t>
      </w:r>
    </w:p>
    <w:p w:rsidR="004D0E1B" w:rsidRPr="006E3C2F" w:rsidRDefault="004D0E1B">
      <w:pPr>
        <w:pStyle w:val="ConsPlusTitle"/>
        <w:jc w:val="center"/>
        <w:rPr>
          <w:rFonts w:ascii="Times New Roman" w:hAnsi="Times New Roman" w:cs="Times New Roman"/>
          <w:sz w:val="24"/>
          <w:szCs w:val="24"/>
        </w:rPr>
      </w:pPr>
      <w:r w:rsidRPr="006E3C2F">
        <w:rPr>
          <w:rFonts w:ascii="Times New Roman" w:hAnsi="Times New Roman" w:cs="Times New Roman"/>
          <w:sz w:val="24"/>
          <w:szCs w:val="24"/>
        </w:rPr>
        <w:t>ЦЕНТРОВ И ГОРОДСКИХ ПОСЕЛКОВ МУНИЦИПАЛЬНЫХ ОБРАЗОВАНИЙ</w:t>
      </w:r>
      <w:r w:rsidR="0087286B" w:rsidRPr="006E3C2F">
        <w:rPr>
          <w:rFonts w:ascii="Times New Roman" w:hAnsi="Times New Roman" w:cs="Times New Roman"/>
          <w:sz w:val="24"/>
          <w:szCs w:val="24"/>
        </w:rPr>
        <w:t xml:space="preserve"> </w:t>
      </w:r>
      <w:r w:rsidRPr="006E3C2F">
        <w:rPr>
          <w:rFonts w:ascii="Times New Roman" w:hAnsi="Times New Roman" w:cs="Times New Roman"/>
          <w:sz w:val="24"/>
          <w:szCs w:val="24"/>
        </w:rPr>
        <w:t>ЛЕНИНГРАДСКОЙ ОБЛАСТИ"</w:t>
      </w:r>
    </w:p>
    <w:p w:rsidR="004D0E1B" w:rsidRPr="006E3C2F" w:rsidRDefault="004D0E1B">
      <w:pPr>
        <w:spacing w:after="1"/>
        <w:rPr>
          <w:rFonts w:ascii="Times New Roman" w:hAnsi="Times New Roman" w:cs="Times New Roman"/>
          <w:sz w:val="24"/>
          <w:szCs w:val="24"/>
        </w:rPr>
      </w:pP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Title"/>
        <w:jc w:val="center"/>
        <w:outlineLvl w:val="1"/>
        <w:rPr>
          <w:rFonts w:ascii="Times New Roman" w:hAnsi="Times New Roman" w:cs="Times New Roman"/>
          <w:sz w:val="24"/>
          <w:szCs w:val="24"/>
        </w:rPr>
      </w:pPr>
      <w:r w:rsidRPr="006E3C2F">
        <w:rPr>
          <w:rFonts w:ascii="Times New Roman" w:hAnsi="Times New Roman" w:cs="Times New Roman"/>
          <w:sz w:val="24"/>
          <w:szCs w:val="24"/>
        </w:rPr>
        <w:t>1. Общие положения</w: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Normal"/>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1.1. </w:t>
      </w:r>
      <w:proofErr w:type="gramStart"/>
      <w:r w:rsidRPr="006E3C2F">
        <w:rPr>
          <w:rFonts w:ascii="Times New Roman" w:hAnsi="Times New Roman" w:cs="Times New Roman"/>
          <w:sz w:val="24"/>
          <w:szCs w:val="24"/>
        </w:rPr>
        <w:t xml:space="preserve">Настоящий Порядок устанавливает цели, условия и порядок предоставления и распределения субсидии бюджетам муниципальных образований Ленинградской области - городских и сельских поселений, городского округа (далее - муниципальные образования) из областного бюджета Ленинградской области в соответствии с областным </w:t>
      </w:r>
      <w:hyperlink r:id="rId5" w:history="1">
        <w:r w:rsidRPr="006E3C2F">
          <w:rPr>
            <w:rFonts w:ascii="Times New Roman" w:hAnsi="Times New Roman" w:cs="Times New Roman"/>
            <w:color w:val="0000FF"/>
            <w:sz w:val="24"/>
            <w:szCs w:val="24"/>
          </w:rPr>
          <w:t>законом</w:t>
        </w:r>
      </w:hyperlink>
      <w:r w:rsidRPr="006E3C2F">
        <w:rPr>
          <w:rFonts w:ascii="Times New Roman" w:hAnsi="Times New Roman" w:cs="Times New Roman"/>
          <w:sz w:val="24"/>
          <w:szCs w:val="24"/>
        </w:rPr>
        <w:t xml:space="preserve"> от 15 января 2018 года N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w:t>
      </w:r>
      <w:proofErr w:type="gramEnd"/>
      <w:r w:rsidRPr="006E3C2F">
        <w:rPr>
          <w:rFonts w:ascii="Times New Roman" w:hAnsi="Times New Roman" w:cs="Times New Roman"/>
          <w:sz w:val="24"/>
          <w:szCs w:val="24"/>
        </w:rPr>
        <w:t xml:space="preserve"> муниципальных образований Ленинградской области" (далее - субсидия).</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1.2. Субсидия предоставляется в рамках основного мероприятия "Государственная поддержка проектов местных инициатив граждан" подпрограммы "Создание условий для эффективного выполнения органами местного самоуправления своих полномочий и содействие развитию участия населения в осуществлении местного самоуправления в Ленинградской области" государственной программы Ленинградской области "Устойчивое общественное развитие в Ленинградской области".</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1.3. Предоставление субсидии осуществляется в соответствии со сводной бюджетной росписью областного бюджета Ленинградской области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местному самоуправлению, межнациональным и межконфессиональным отношениям Ленинградской области (далее - комитет).</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1.4. Субсидия предоставляется на </w:t>
      </w:r>
      <w:proofErr w:type="spellStart"/>
      <w:r w:rsidRPr="006E3C2F">
        <w:rPr>
          <w:rFonts w:ascii="Times New Roman" w:hAnsi="Times New Roman" w:cs="Times New Roman"/>
          <w:sz w:val="24"/>
          <w:szCs w:val="24"/>
        </w:rPr>
        <w:t>софинансирование</w:t>
      </w:r>
      <w:proofErr w:type="spellEnd"/>
      <w:r w:rsidRPr="006E3C2F">
        <w:rPr>
          <w:rFonts w:ascii="Times New Roman" w:hAnsi="Times New Roman" w:cs="Times New Roman"/>
          <w:sz w:val="24"/>
          <w:szCs w:val="24"/>
        </w:rPr>
        <w:t xml:space="preserve"> расходных обязательств, возникающих при осуществлении органами местного самоуправления муниципальных образований полномочий по решению вопросов местного значения, основанных на инициативных предложениях жителей территорий административных центров (городских поселков), направленных на развитие объектов общественной инфраструктуры муниципальных образований, предназначенных для обеспечения жизнедеятельности населения территорий административных центров (городских поселков), создаваемых </w:t>
      </w:r>
      <w:proofErr w:type="gramStart"/>
      <w:r w:rsidRPr="006E3C2F">
        <w:rPr>
          <w:rFonts w:ascii="Times New Roman" w:hAnsi="Times New Roman" w:cs="Times New Roman"/>
          <w:sz w:val="24"/>
          <w:szCs w:val="24"/>
        </w:rPr>
        <w:t>и(</w:t>
      </w:r>
      <w:proofErr w:type="gramEnd"/>
      <w:r w:rsidRPr="006E3C2F">
        <w:rPr>
          <w:rFonts w:ascii="Times New Roman" w:hAnsi="Times New Roman" w:cs="Times New Roman"/>
          <w:sz w:val="24"/>
          <w:szCs w:val="24"/>
        </w:rPr>
        <w:t xml:space="preserve">или) используемых в рамках решения вопросов местного значения, предусмотренных </w:t>
      </w:r>
      <w:hyperlink r:id="rId6" w:history="1">
        <w:r w:rsidRPr="006E3C2F">
          <w:rPr>
            <w:rFonts w:ascii="Times New Roman" w:hAnsi="Times New Roman" w:cs="Times New Roman"/>
            <w:color w:val="0000FF"/>
            <w:sz w:val="24"/>
            <w:szCs w:val="24"/>
          </w:rPr>
          <w:t>статьями 14</w:t>
        </w:r>
      </w:hyperlink>
      <w:r w:rsidRPr="006E3C2F">
        <w:rPr>
          <w:rFonts w:ascii="Times New Roman" w:hAnsi="Times New Roman" w:cs="Times New Roman"/>
          <w:sz w:val="24"/>
          <w:szCs w:val="24"/>
        </w:rPr>
        <w:t xml:space="preserve"> и </w:t>
      </w:r>
      <w:hyperlink r:id="rId7" w:history="1">
        <w:r w:rsidRPr="006E3C2F">
          <w:rPr>
            <w:rFonts w:ascii="Times New Roman" w:hAnsi="Times New Roman" w:cs="Times New Roman"/>
            <w:color w:val="0000FF"/>
            <w:sz w:val="24"/>
            <w:szCs w:val="24"/>
          </w:rPr>
          <w:t>16</w:t>
        </w:r>
      </w:hyperlink>
      <w:r w:rsidRPr="006E3C2F">
        <w:rPr>
          <w:rFonts w:ascii="Times New Roman" w:hAnsi="Times New Roman" w:cs="Times New Roman"/>
          <w:sz w:val="24"/>
          <w:szCs w:val="24"/>
        </w:rPr>
        <w:t xml:space="preserve"> Федерального закона от 6 октября 2003 года N 131-ФЗ "Об общих принципах организации местного самоуправления в Российской Федерации" (далее - проекты).</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Понятия, используемые в настоящем Порядке, применяются в значениях, </w:t>
      </w:r>
      <w:r w:rsidRPr="006E3C2F">
        <w:rPr>
          <w:rFonts w:ascii="Times New Roman" w:hAnsi="Times New Roman" w:cs="Times New Roman"/>
          <w:sz w:val="24"/>
          <w:szCs w:val="24"/>
        </w:rPr>
        <w:lastRenderedPageBreak/>
        <w:t>установленных действующим законодательством.</w: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Title"/>
        <w:jc w:val="center"/>
        <w:outlineLvl w:val="1"/>
        <w:rPr>
          <w:rFonts w:ascii="Times New Roman" w:hAnsi="Times New Roman" w:cs="Times New Roman"/>
          <w:sz w:val="24"/>
          <w:szCs w:val="24"/>
        </w:rPr>
      </w:pPr>
      <w:r w:rsidRPr="006E3C2F">
        <w:rPr>
          <w:rFonts w:ascii="Times New Roman" w:hAnsi="Times New Roman" w:cs="Times New Roman"/>
          <w:sz w:val="24"/>
          <w:szCs w:val="24"/>
        </w:rPr>
        <w:t>2. Цели и условия предоставления субсидии</w: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Normal"/>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2.1. </w:t>
      </w:r>
      <w:proofErr w:type="gramStart"/>
      <w:r w:rsidRPr="006E3C2F">
        <w:rPr>
          <w:rFonts w:ascii="Times New Roman" w:hAnsi="Times New Roman" w:cs="Times New Roman"/>
          <w:sz w:val="24"/>
          <w:szCs w:val="24"/>
        </w:rPr>
        <w:t>Субсидия предоставляется в целях содействия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(далее - административные центры (городские поселки).</w:t>
      </w:r>
      <w:proofErr w:type="gramEnd"/>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2.2. Результатом использования субсидии является количество реализованных проектов.</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В соглашении о предоставлении субсидии, заключаемом между комитетом и администрацией муниципального образования (далее - соглашение), могут устанавливаться детализированные требования к достижению значений результатов использования субсидии.</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Значения результатов использования субсидии определяются в соответствии с заявкой муниципального образования на предоставление субсидии и устанавливаются в соглашении.</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2.3. Соглашение заключается в соответствии с </w:t>
      </w:r>
      <w:hyperlink r:id="rId8" w:history="1">
        <w:r w:rsidRPr="006E3C2F">
          <w:rPr>
            <w:rFonts w:ascii="Times New Roman" w:hAnsi="Times New Roman" w:cs="Times New Roman"/>
            <w:color w:val="0000FF"/>
            <w:sz w:val="24"/>
            <w:szCs w:val="24"/>
          </w:rPr>
          <w:t>пунктами 4.1</w:t>
        </w:r>
      </w:hyperlink>
      <w:r w:rsidRPr="006E3C2F">
        <w:rPr>
          <w:rFonts w:ascii="Times New Roman" w:hAnsi="Times New Roman" w:cs="Times New Roman"/>
          <w:sz w:val="24"/>
          <w:szCs w:val="24"/>
        </w:rPr>
        <w:t xml:space="preserve"> - </w:t>
      </w:r>
      <w:hyperlink r:id="rId9" w:history="1">
        <w:r w:rsidRPr="006E3C2F">
          <w:rPr>
            <w:rFonts w:ascii="Times New Roman" w:hAnsi="Times New Roman" w:cs="Times New Roman"/>
            <w:color w:val="0000FF"/>
            <w:sz w:val="24"/>
            <w:szCs w:val="24"/>
          </w:rPr>
          <w:t>4.4</w:t>
        </w:r>
      </w:hyperlink>
      <w:r w:rsidRPr="006E3C2F">
        <w:rPr>
          <w:rFonts w:ascii="Times New Roman" w:hAnsi="Times New Roman" w:cs="Times New Roman"/>
          <w:sz w:val="24"/>
          <w:szCs w:val="24"/>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2.4. Условия предоставления субсидии устанавливаются в соответствии с </w:t>
      </w:r>
      <w:hyperlink r:id="rId10" w:history="1">
        <w:r w:rsidRPr="006E3C2F">
          <w:rPr>
            <w:rFonts w:ascii="Times New Roman" w:hAnsi="Times New Roman" w:cs="Times New Roman"/>
            <w:color w:val="0000FF"/>
            <w:sz w:val="24"/>
            <w:szCs w:val="24"/>
          </w:rPr>
          <w:t>пунктом 2.7</w:t>
        </w:r>
      </w:hyperlink>
      <w:r w:rsidRPr="006E3C2F">
        <w:rPr>
          <w:rFonts w:ascii="Times New Roman" w:hAnsi="Times New Roman" w:cs="Times New Roman"/>
          <w:sz w:val="24"/>
          <w:szCs w:val="24"/>
        </w:rPr>
        <w:t xml:space="preserve"> Правил.</w: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Title"/>
        <w:jc w:val="center"/>
        <w:outlineLvl w:val="1"/>
        <w:rPr>
          <w:rFonts w:ascii="Times New Roman" w:hAnsi="Times New Roman" w:cs="Times New Roman"/>
          <w:sz w:val="24"/>
          <w:szCs w:val="24"/>
        </w:rPr>
      </w:pPr>
      <w:bookmarkStart w:id="1" w:name="P34"/>
      <w:bookmarkEnd w:id="1"/>
      <w:r w:rsidRPr="006E3C2F">
        <w:rPr>
          <w:rFonts w:ascii="Times New Roman" w:hAnsi="Times New Roman" w:cs="Times New Roman"/>
          <w:sz w:val="24"/>
          <w:szCs w:val="24"/>
        </w:rPr>
        <w:t>3. Порядок проведения отбора муниципальных образований</w:t>
      </w:r>
    </w:p>
    <w:p w:rsidR="004D0E1B" w:rsidRPr="006E3C2F" w:rsidRDefault="004D0E1B">
      <w:pPr>
        <w:pStyle w:val="ConsPlusTitle"/>
        <w:jc w:val="center"/>
        <w:rPr>
          <w:rFonts w:ascii="Times New Roman" w:hAnsi="Times New Roman" w:cs="Times New Roman"/>
          <w:sz w:val="24"/>
          <w:szCs w:val="24"/>
        </w:rPr>
      </w:pPr>
      <w:r w:rsidRPr="006E3C2F">
        <w:rPr>
          <w:rFonts w:ascii="Times New Roman" w:hAnsi="Times New Roman" w:cs="Times New Roman"/>
          <w:sz w:val="24"/>
          <w:szCs w:val="24"/>
        </w:rPr>
        <w:t>для предоставления субсидии</w: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Normal"/>
        <w:ind w:firstLine="540"/>
        <w:jc w:val="both"/>
        <w:rPr>
          <w:rFonts w:ascii="Times New Roman" w:hAnsi="Times New Roman" w:cs="Times New Roman"/>
          <w:sz w:val="24"/>
          <w:szCs w:val="24"/>
        </w:rPr>
      </w:pPr>
      <w:r w:rsidRPr="006E3C2F">
        <w:rPr>
          <w:rFonts w:ascii="Times New Roman" w:hAnsi="Times New Roman" w:cs="Times New Roman"/>
          <w:sz w:val="24"/>
          <w:szCs w:val="24"/>
        </w:rPr>
        <w:t>3.1. Отбор муниципальных образований для предоставления субсидии на конкурсной основе проводится на основе оценки заявок, поданных муниципальными образованиями на предоставление субсидии (далее - заявки).</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3.2. Прием заявок осуществляет комитет.</w:t>
      </w:r>
    </w:p>
    <w:p w:rsidR="004D0E1B" w:rsidRPr="006E3C2F" w:rsidRDefault="004D0E1B">
      <w:pPr>
        <w:pStyle w:val="ConsPlusNormal"/>
        <w:spacing w:before="220"/>
        <w:ind w:firstLine="540"/>
        <w:jc w:val="both"/>
        <w:rPr>
          <w:rFonts w:ascii="Times New Roman" w:hAnsi="Times New Roman" w:cs="Times New Roman"/>
          <w:sz w:val="24"/>
          <w:szCs w:val="24"/>
        </w:rPr>
      </w:pPr>
      <w:bookmarkStart w:id="2" w:name="P39"/>
      <w:bookmarkEnd w:id="2"/>
      <w:r w:rsidRPr="006E3C2F">
        <w:rPr>
          <w:rFonts w:ascii="Times New Roman" w:hAnsi="Times New Roman" w:cs="Times New Roman"/>
          <w:sz w:val="24"/>
          <w:szCs w:val="24"/>
        </w:rPr>
        <w:t>3.3. Прием заявок начинается со дня размещения на официальном сайте комитета в информационно-телекоммуникационной сети "Интернет" извещения о проведении отбора муниципальных образований для предоставления субсидии (далее - извещение, отбор). Срок приема заявок определяется правовым актом комитета и не может превышать 45 рабочих дней с момента размещения извещения. Информация о сроке приема указывается в извещении.</w:t>
      </w:r>
    </w:p>
    <w:p w:rsidR="004D0E1B" w:rsidRPr="006E3C2F" w:rsidRDefault="004D0E1B">
      <w:pPr>
        <w:pStyle w:val="ConsPlusNormal"/>
        <w:spacing w:before="220"/>
        <w:ind w:firstLine="540"/>
        <w:jc w:val="both"/>
        <w:rPr>
          <w:rFonts w:ascii="Times New Roman" w:hAnsi="Times New Roman" w:cs="Times New Roman"/>
          <w:sz w:val="24"/>
          <w:szCs w:val="24"/>
        </w:rPr>
      </w:pPr>
      <w:bookmarkStart w:id="3" w:name="P40"/>
      <w:bookmarkEnd w:id="3"/>
      <w:r w:rsidRPr="006E3C2F">
        <w:rPr>
          <w:rFonts w:ascii="Times New Roman" w:hAnsi="Times New Roman" w:cs="Times New Roman"/>
          <w:sz w:val="24"/>
          <w:szCs w:val="24"/>
        </w:rPr>
        <w:t>3.4. К заявке прилагаются следующие документы:</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муниципальный правовой акт, устанавливающий границы территории административного центра (городского поселка), на которой осуществляет свою деятельность инициативная комиссия, направления, полномочия, срок полномочий и порядок деятельности инициативной комиссии;</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решение собрания (конференции) граждан территории административного центра (городского поселка) об избрании инициативной комиссии;</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lastRenderedPageBreak/>
        <w:t>решение инициативной комиссии об избрании председателя;</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правовой акт администрации муниципального образования, устанавливающий порядок включения инициативных предложений в муниципальную программу (подпрограмму);</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муниципальный правовой акт, устанавливающий порядок выдвижения инициативных предложений и участия населения территории административного центра (городского поселка) в их реализации, осуществления контроля реализации инициативных предложений;</w:t>
      </w:r>
    </w:p>
    <w:p w:rsidR="004D0E1B" w:rsidRPr="006E3C2F" w:rsidRDefault="004D0E1B">
      <w:pPr>
        <w:pStyle w:val="ConsPlusNormal"/>
        <w:spacing w:before="220"/>
        <w:ind w:firstLine="540"/>
        <w:jc w:val="both"/>
        <w:rPr>
          <w:rFonts w:ascii="Times New Roman" w:hAnsi="Times New Roman" w:cs="Times New Roman"/>
          <w:sz w:val="24"/>
          <w:szCs w:val="24"/>
        </w:rPr>
      </w:pPr>
      <w:bookmarkStart w:id="4" w:name="P46"/>
      <w:bookmarkEnd w:id="4"/>
      <w:r w:rsidRPr="006E3C2F">
        <w:rPr>
          <w:rFonts w:ascii="Times New Roman" w:hAnsi="Times New Roman" w:cs="Times New Roman"/>
          <w:sz w:val="24"/>
          <w:szCs w:val="24"/>
        </w:rPr>
        <w:t>протоколы собраний (конференций) граждан территории административного центра (городского поселка) и заседаний инициативных комиссий или протоколы заседаний инициативных комиссий с участием населения территории административного центра (городского поселка), содержащие инициативные предложения с указанием адресов их реализации;</w:t>
      </w:r>
    </w:p>
    <w:p w:rsidR="004D0E1B" w:rsidRPr="006E3C2F" w:rsidRDefault="004D0E1B">
      <w:pPr>
        <w:pStyle w:val="ConsPlusNormal"/>
        <w:spacing w:before="220"/>
        <w:ind w:firstLine="540"/>
        <w:jc w:val="both"/>
        <w:rPr>
          <w:rFonts w:ascii="Times New Roman" w:hAnsi="Times New Roman" w:cs="Times New Roman"/>
          <w:sz w:val="24"/>
          <w:szCs w:val="24"/>
        </w:rPr>
      </w:pPr>
      <w:bookmarkStart w:id="5" w:name="P47"/>
      <w:bookmarkEnd w:id="5"/>
      <w:r w:rsidRPr="006E3C2F">
        <w:rPr>
          <w:rFonts w:ascii="Times New Roman" w:hAnsi="Times New Roman" w:cs="Times New Roman"/>
          <w:sz w:val="24"/>
          <w:szCs w:val="24"/>
        </w:rPr>
        <w:t>протоколы собраний (конференций) граждан территории административного центра (городского поселка) и заседаний инициативных комиссий или протоколы заседаний инициативных комиссий с участием населения территории административного центра (городского поселка) об определении видов вклада граждан, юридических лиц (индивидуальных предпринимателей) в реализацию инициативных предложений;</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фот</w:t>
      </w:r>
      <w:proofErr w:type="gramStart"/>
      <w:r w:rsidRPr="006E3C2F">
        <w:rPr>
          <w:rFonts w:ascii="Times New Roman" w:hAnsi="Times New Roman" w:cs="Times New Roman"/>
          <w:sz w:val="24"/>
          <w:szCs w:val="24"/>
        </w:rPr>
        <w:t>о-</w:t>
      </w:r>
      <w:proofErr w:type="gramEnd"/>
      <w:r w:rsidRPr="006E3C2F">
        <w:rPr>
          <w:rFonts w:ascii="Times New Roman" w:hAnsi="Times New Roman" w:cs="Times New Roman"/>
          <w:sz w:val="24"/>
          <w:szCs w:val="24"/>
        </w:rPr>
        <w:t xml:space="preserve"> и(или) </w:t>
      </w:r>
      <w:proofErr w:type="spellStart"/>
      <w:r w:rsidRPr="006E3C2F">
        <w:rPr>
          <w:rFonts w:ascii="Times New Roman" w:hAnsi="Times New Roman" w:cs="Times New Roman"/>
          <w:sz w:val="24"/>
          <w:szCs w:val="24"/>
        </w:rPr>
        <w:t>видеофиксация</w:t>
      </w:r>
      <w:proofErr w:type="spellEnd"/>
      <w:r w:rsidRPr="006E3C2F">
        <w:rPr>
          <w:rFonts w:ascii="Times New Roman" w:hAnsi="Times New Roman" w:cs="Times New Roman"/>
          <w:sz w:val="24"/>
          <w:szCs w:val="24"/>
        </w:rPr>
        <w:t xml:space="preserve"> собраний (конференций) граждан территории административного центра (городского поселка) и заседаний инициативных комиссий или заседаний инициативных комиссий с участием населения территории административного центра (городского поселка), указанных в </w:t>
      </w:r>
      <w:hyperlink w:anchor="P46" w:history="1">
        <w:r w:rsidRPr="006E3C2F">
          <w:rPr>
            <w:rFonts w:ascii="Times New Roman" w:hAnsi="Times New Roman" w:cs="Times New Roman"/>
            <w:color w:val="0000FF"/>
            <w:sz w:val="24"/>
            <w:szCs w:val="24"/>
          </w:rPr>
          <w:t>абзацах седьмом</w:t>
        </w:r>
      </w:hyperlink>
      <w:r w:rsidRPr="006E3C2F">
        <w:rPr>
          <w:rFonts w:ascii="Times New Roman" w:hAnsi="Times New Roman" w:cs="Times New Roman"/>
          <w:sz w:val="24"/>
          <w:szCs w:val="24"/>
        </w:rPr>
        <w:t xml:space="preserve"> и </w:t>
      </w:r>
      <w:hyperlink w:anchor="P47" w:history="1">
        <w:r w:rsidRPr="006E3C2F">
          <w:rPr>
            <w:rFonts w:ascii="Times New Roman" w:hAnsi="Times New Roman" w:cs="Times New Roman"/>
            <w:color w:val="0000FF"/>
            <w:sz w:val="24"/>
            <w:szCs w:val="24"/>
          </w:rPr>
          <w:t>восьмом пункта 3.4</w:t>
        </w:r>
      </w:hyperlink>
      <w:r w:rsidRPr="006E3C2F">
        <w:rPr>
          <w:rFonts w:ascii="Times New Roman" w:hAnsi="Times New Roman" w:cs="Times New Roman"/>
          <w:sz w:val="24"/>
          <w:szCs w:val="24"/>
        </w:rPr>
        <w:t xml:space="preserve"> настоящего Порядка, осуществленная с соблюдением положений </w:t>
      </w:r>
      <w:hyperlink r:id="rId11" w:history="1">
        <w:r w:rsidRPr="006E3C2F">
          <w:rPr>
            <w:rFonts w:ascii="Times New Roman" w:hAnsi="Times New Roman" w:cs="Times New Roman"/>
            <w:color w:val="0000FF"/>
            <w:sz w:val="24"/>
            <w:szCs w:val="24"/>
          </w:rPr>
          <w:t>статьи 152.1</w:t>
        </w:r>
      </w:hyperlink>
      <w:r w:rsidRPr="006E3C2F">
        <w:rPr>
          <w:rFonts w:ascii="Times New Roman" w:hAnsi="Times New Roman" w:cs="Times New Roman"/>
          <w:sz w:val="24"/>
          <w:szCs w:val="24"/>
        </w:rPr>
        <w:t xml:space="preserve"> Гражданского кодекса Российской Федерации;</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утвержденная администрацией муниципального образования муниципальная программа (подпрограмма), предусматривающая реализацию инициативных предложений населения территории административного центра (городского поселка), с указанием адреса (адресов) их реализации, либо гарантийное письмо муниципального образования об ее разработке и утверждении;</w:t>
      </w:r>
    </w:p>
    <w:p w:rsidR="004D0E1B" w:rsidRPr="006E3C2F" w:rsidRDefault="004D0E1B">
      <w:pPr>
        <w:pStyle w:val="ConsPlusNormal"/>
        <w:spacing w:before="220"/>
        <w:ind w:firstLine="540"/>
        <w:jc w:val="both"/>
        <w:rPr>
          <w:rFonts w:ascii="Times New Roman" w:hAnsi="Times New Roman" w:cs="Times New Roman"/>
          <w:sz w:val="24"/>
          <w:szCs w:val="24"/>
        </w:rPr>
      </w:pPr>
      <w:proofErr w:type="gramStart"/>
      <w:r w:rsidRPr="006E3C2F">
        <w:rPr>
          <w:rFonts w:ascii="Times New Roman" w:hAnsi="Times New Roman" w:cs="Times New Roman"/>
          <w:sz w:val="24"/>
          <w:szCs w:val="24"/>
        </w:rPr>
        <w:t>выписка из бюджета муниципального образования, подтверждающая наличие в бюджете муниципального образования бюджетных ассигнований на исполнение расходных обязательств, в целях софинансирования которых предоставляется субсидия, в объеме, необходимом для их исполнения, включая размер планируемой к представлению из областного бюджета субсидии, либо гарантийное письмо муниципального образования о финансировании расходных обязательств муниципального образования, в целях софинансирования которых предоставляется субсидия, в объеме, необходимом для их</w:t>
      </w:r>
      <w:proofErr w:type="gramEnd"/>
      <w:r w:rsidRPr="006E3C2F">
        <w:rPr>
          <w:rFonts w:ascii="Times New Roman" w:hAnsi="Times New Roman" w:cs="Times New Roman"/>
          <w:sz w:val="24"/>
          <w:szCs w:val="24"/>
        </w:rPr>
        <w:t xml:space="preserve"> исполнения, включая размер планируемой к представлению из областного бюджета субсидии;</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документы, подтверждающие вклад граждан, юридических лиц (индивидуальных предпринимателей), - гарантийные письма о материально-техническом </w:t>
      </w:r>
      <w:proofErr w:type="gramStart"/>
      <w:r w:rsidRPr="006E3C2F">
        <w:rPr>
          <w:rFonts w:ascii="Times New Roman" w:hAnsi="Times New Roman" w:cs="Times New Roman"/>
          <w:sz w:val="24"/>
          <w:szCs w:val="24"/>
        </w:rPr>
        <w:t>и(</w:t>
      </w:r>
      <w:proofErr w:type="gramEnd"/>
      <w:r w:rsidRPr="006E3C2F">
        <w:rPr>
          <w:rFonts w:ascii="Times New Roman" w:hAnsi="Times New Roman" w:cs="Times New Roman"/>
          <w:sz w:val="24"/>
          <w:szCs w:val="24"/>
        </w:rPr>
        <w:t>или) финансовом участии граждан территории административного центра (городского поселка), юридических лиц (индивидуальных предпринимателей), сметы по трудовому участию граждан территории административного центра (городского поселка).</w:t>
      </w:r>
    </w:p>
    <w:p w:rsidR="004D0E1B" w:rsidRPr="006E3C2F" w:rsidRDefault="004D0E1B">
      <w:pPr>
        <w:pStyle w:val="ConsPlusNormal"/>
        <w:spacing w:before="220"/>
        <w:ind w:firstLine="540"/>
        <w:jc w:val="both"/>
        <w:rPr>
          <w:rFonts w:ascii="Times New Roman" w:hAnsi="Times New Roman" w:cs="Times New Roman"/>
          <w:sz w:val="24"/>
          <w:szCs w:val="24"/>
        </w:rPr>
      </w:pPr>
      <w:bookmarkStart w:id="6" w:name="P52"/>
      <w:bookmarkEnd w:id="6"/>
      <w:r w:rsidRPr="006E3C2F">
        <w:rPr>
          <w:rFonts w:ascii="Times New Roman" w:hAnsi="Times New Roman" w:cs="Times New Roman"/>
          <w:sz w:val="24"/>
          <w:szCs w:val="24"/>
        </w:rPr>
        <w:t>3.5. Критериями, которым должны соответствовать муниципальные образования для допуска к оценке заявок, являются:</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lastRenderedPageBreak/>
        <w:t xml:space="preserve">представление муниципальным образованием заявки в сроки, установленные в соответствии с </w:t>
      </w:r>
      <w:hyperlink w:anchor="P39" w:history="1">
        <w:r w:rsidRPr="006E3C2F">
          <w:rPr>
            <w:rFonts w:ascii="Times New Roman" w:hAnsi="Times New Roman" w:cs="Times New Roman"/>
            <w:color w:val="0000FF"/>
            <w:sz w:val="24"/>
            <w:szCs w:val="24"/>
          </w:rPr>
          <w:t>пунктом 3.3</w:t>
        </w:r>
      </w:hyperlink>
      <w:r w:rsidRPr="006E3C2F">
        <w:rPr>
          <w:rFonts w:ascii="Times New Roman" w:hAnsi="Times New Roman" w:cs="Times New Roman"/>
          <w:sz w:val="24"/>
          <w:szCs w:val="24"/>
        </w:rPr>
        <w:t xml:space="preserve"> настоящего Порядка;</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соответствие заявки требованиям, установленным </w:t>
      </w:r>
      <w:hyperlink w:anchor="P40" w:history="1">
        <w:r w:rsidRPr="006E3C2F">
          <w:rPr>
            <w:rFonts w:ascii="Times New Roman" w:hAnsi="Times New Roman" w:cs="Times New Roman"/>
            <w:color w:val="0000FF"/>
            <w:sz w:val="24"/>
            <w:szCs w:val="24"/>
          </w:rPr>
          <w:t>пунктом 3.4</w:t>
        </w:r>
      </w:hyperlink>
      <w:r w:rsidRPr="006E3C2F">
        <w:rPr>
          <w:rFonts w:ascii="Times New Roman" w:hAnsi="Times New Roman" w:cs="Times New Roman"/>
          <w:sz w:val="24"/>
          <w:szCs w:val="24"/>
        </w:rPr>
        <w:t xml:space="preserve"> настоящего Порядка.</w:t>
      </w:r>
    </w:p>
    <w:p w:rsidR="004D0E1B" w:rsidRPr="006E3C2F" w:rsidRDefault="004D0E1B">
      <w:pPr>
        <w:pStyle w:val="ConsPlusNormal"/>
        <w:spacing w:before="220"/>
        <w:ind w:firstLine="540"/>
        <w:jc w:val="both"/>
        <w:rPr>
          <w:rFonts w:ascii="Times New Roman" w:hAnsi="Times New Roman" w:cs="Times New Roman"/>
          <w:sz w:val="24"/>
          <w:szCs w:val="24"/>
        </w:rPr>
      </w:pPr>
      <w:bookmarkStart w:id="7" w:name="P55"/>
      <w:bookmarkEnd w:id="7"/>
      <w:r w:rsidRPr="006E3C2F">
        <w:rPr>
          <w:rFonts w:ascii="Times New Roman" w:hAnsi="Times New Roman" w:cs="Times New Roman"/>
          <w:sz w:val="24"/>
          <w:szCs w:val="24"/>
        </w:rPr>
        <w:t>3.6. Критериями оценки заявок и показателями их значимости (весовые коэффициенты) в сводной оценке заявки муниципального образования являются:</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наличие проекта (проектов) в заявке - 0,3;</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реализация проекта (проектов) в течение одного финансового года - 0,3;</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привлечение для обеспечения реализации проекта (проектов) финансового, </w:t>
      </w:r>
      <w:proofErr w:type="gramStart"/>
      <w:r w:rsidRPr="006E3C2F">
        <w:rPr>
          <w:rFonts w:ascii="Times New Roman" w:hAnsi="Times New Roman" w:cs="Times New Roman"/>
          <w:sz w:val="24"/>
          <w:szCs w:val="24"/>
        </w:rPr>
        <w:t>и(</w:t>
      </w:r>
      <w:proofErr w:type="gramEnd"/>
      <w:r w:rsidRPr="006E3C2F">
        <w:rPr>
          <w:rFonts w:ascii="Times New Roman" w:hAnsi="Times New Roman" w:cs="Times New Roman"/>
          <w:sz w:val="24"/>
          <w:szCs w:val="24"/>
        </w:rPr>
        <w:t>или) трудового, и(или) материально-технического участия граждан территории административного центра (городского поселка), юридических лиц (индивидуальных предпринимателей) - 0,4.</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3.7. Рассмотрение заявок на соответствие критериям, установленным </w:t>
      </w:r>
      <w:hyperlink w:anchor="P52" w:history="1">
        <w:r w:rsidRPr="006E3C2F">
          <w:rPr>
            <w:rFonts w:ascii="Times New Roman" w:hAnsi="Times New Roman" w:cs="Times New Roman"/>
            <w:color w:val="0000FF"/>
            <w:sz w:val="24"/>
            <w:szCs w:val="24"/>
          </w:rPr>
          <w:t>пунктом 3.5</w:t>
        </w:r>
      </w:hyperlink>
      <w:r w:rsidRPr="006E3C2F">
        <w:rPr>
          <w:rFonts w:ascii="Times New Roman" w:hAnsi="Times New Roman" w:cs="Times New Roman"/>
          <w:sz w:val="24"/>
          <w:szCs w:val="24"/>
        </w:rPr>
        <w:t xml:space="preserve"> настоящего Порядка, осуществляется комитетом на этапе приема заявок.</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3.8. Отбор заявок осуществляется комиссией по отбору муниципальных образований для предоставления субсидии (далее - комиссия) на основании оценки заявок по балльной системе в течение 25 рабочих дней </w:t>
      </w:r>
      <w:proofErr w:type="gramStart"/>
      <w:r w:rsidRPr="006E3C2F">
        <w:rPr>
          <w:rFonts w:ascii="Times New Roman" w:hAnsi="Times New Roman" w:cs="Times New Roman"/>
          <w:sz w:val="24"/>
          <w:szCs w:val="24"/>
        </w:rPr>
        <w:t>с даты окончания</w:t>
      </w:r>
      <w:proofErr w:type="gramEnd"/>
      <w:r w:rsidRPr="006E3C2F">
        <w:rPr>
          <w:rFonts w:ascii="Times New Roman" w:hAnsi="Times New Roman" w:cs="Times New Roman"/>
          <w:sz w:val="24"/>
          <w:szCs w:val="24"/>
        </w:rPr>
        <w:t xml:space="preserve"> приема заявок. Персональный состав комиссии утверждается правовым актом комитета, положение о комиссии утверждается нормативным правовым актом комитета.</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Оценка заявок осуществляется в соответствии с критериями оценки заявок, предусмотренными </w:t>
      </w:r>
      <w:hyperlink w:anchor="P55" w:history="1">
        <w:r w:rsidRPr="006E3C2F">
          <w:rPr>
            <w:rFonts w:ascii="Times New Roman" w:hAnsi="Times New Roman" w:cs="Times New Roman"/>
            <w:color w:val="0000FF"/>
            <w:sz w:val="24"/>
            <w:szCs w:val="24"/>
          </w:rPr>
          <w:t>пунктом 3.6</w:t>
        </w:r>
      </w:hyperlink>
      <w:r w:rsidRPr="006E3C2F">
        <w:rPr>
          <w:rFonts w:ascii="Times New Roman" w:hAnsi="Times New Roman" w:cs="Times New Roman"/>
          <w:sz w:val="24"/>
          <w:szCs w:val="24"/>
        </w:rPr>
        <w:t xml:space="preserve"> настоящего Порядка.</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По каждому из критериев в случае соответствия присваивается 5 баллов, в случае несоответствия - 0 баллов.</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Сводная оценка заявки рассчитывается по формуле:</w:t>
      </w:r>
    </w:p>
    <w:p w:rsidR="004D0E1B" w:rsidRPr="006E3C2F" w:rsidRDefault="004D0E1B">
      <w:pPr>
        <w:pStyle w:val="ConsPlusNormal"/>
        <w:rPr>
          <w:rFonts w:ascii="Times New Roman" w:hAnsi="Times New Roman" w:cs="Times New Roman"/>
          <w:sz w:val="24"/>
          <w:szCs w:val="24"/>
        </w:rPr>
      </w:pPr>
    </w:p>
    <w:p w:rsidR="004D0E1B" w:rsidRPr="006E3C2F" w:rsidRDefault="006E3C2F">
      <w:pPr>
        <w:pStyle w:val="ConsPlusNormal"/>
        <w:jc w:val="center"/>
        <w:rPr>
          <w:rFonts w:ascii="Times New Roman" w:hAnsi="Times New Roman" w:cs="Times New Roman"/>
          <w:sz w:val="24"/>
          <w:szCs w:val="24"/>
        </w:rPr>
      </w:pPr>
      <w:r w:rsidRPr="006E3C2F">
        <w:rPr>
          <w:rFonts w:ascii="Times New Roman" w:hAnsi="Times New Roman" w:cs="Times New Roman"/>
          <w:position w:val="-26"/>
          <w:sz w:val="24"/>
          <w:szCs w:val="24"/>
        </w:rPr>
        <w:pict>
          <v:shape id="_x0000_i1025" style="width:102.25pt;height:37.65pt" coordsize="" o:spt="100" adj="0,,0" path="" filled="f" stroked="f">
            <v:stroke joinstyle="miter"/>
            <v:imagedata r:id="rId12" o:title="base_25_244289_32768"/>
            <v:formulas/>
            <v:path o:connecttype="segments"/>
          </v:shape>
        </w:pic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Normal"/>
        <w:ind w:firstLine="540"/>
        <w:jc w:val="both"/>
        <w:rPr>
          <w:rFonts w:ascii="Times New Roman" w:hAnsi="Times New Roman" w:cs="Times New Roman"/>
          <w:sz w:val="24"/>
          <w:szCs w:val="24"/>
        </w:rPr>
      </w:pPr>
      <w:r w:rsidRPr="006E3C2F">
        <w:rPr>
          <w:rFonts w:ascii="Times New Roman" w:hAnsi="Times New Roman" w:cs="Times New Roman"/>
          <w:sz w:val="24"/>
          <w:szCs w:val="24"/>
        </w:rPr>
        <w:t>где:</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Kgi - количество баллов по i-му критерию, предусмотренному </w:t>
      </w:r>
      <w:hyperlink w:anchor="P55" w:history="1">
        <w:r w:rsidRPr="006E3C2F">
          <w:rPr>
            <w:rFonts w:ascii="Times New Roman" w:hAnsi="Times New Roman" w:cs="Times New Roman"/>
            <w:color w:val="0000FF"/>
            <w:sz w:val="24"/>
            <w:szCs w:val="24"/>
          </w:rPr>
          <w:t>пунктом 3.6</w:t>
        </w:r>
      </w:hyperlink>
      <w:r w:rsidRPr="006E3C2F">
        <w:rPr>
          <w:rFonts w:ascii="Times New Roman" w:hAnsi="Times New Roman" w:cs="Times New Roman"/>
          <w:sz w:val="24"/>
          <w:szCs w:val="24"/>
        </w:rPr>
        <w:t xml:space="preserve"> настоящего Порядка;</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Rgi - весовой коэффициент i-го критерия, предусмотренного </w:t>
      </w:r>
      <w:hyperlink w:anchor="P55" w:history="1">
        <w:r w:rsidRPr="006E3C2F">
          <w:rPr>
            <w:rFonts w:ascii="Times New Roman" w:hAnsi="Times New Roman" w:cs="Times New Roman"/>
            <w:color w:val="0000FF"/>
            <w:sz w:val="24"/>
            <w:szCs w:val="24"/>
          </w:rPr>
          <w:t>пунктом 3.6</w:t>
        </w:r>
      </w:hyperlink>
      <w:r w:rsidRPr="006E3C2F">
        <w:rPr>
          <w:rFonts w:ascii="Times New Roman" w:hAnsi="Times New Roman" w:cs="Times New Roman"/>
          <w:sz w:val="24"/>
          <w:szCs w:val="24"/>
        </w:rPr>
        <w:t xml:space="preserve"> настоящего Порядка, в сводной оценке заявки муниципального образования.</w: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Normal"/>
        <w:ind w:firstLine="540"/>
        <w:jc w:val="both"/>
        <w:rPr>
          <w:rFonts w:ascii="Times New Roman" w:hAnsi="Times New Roman" w:cs="Times New Roman"/>
          <w:sz w:val="24"/>
          <w:szCs w:val="24"/>
        </w:rPr>
      </w:pPr>
      <w:r w:rsidRPr="006E3C2F">
        <w:rPr>
          <w:rFonts w:ascii="Times New Roman" w:hAnsi="Times New Roman" w:cs="Times New Roman"/>
          <w:sz w:val="24"/>
          <w:szCs w:val="24"/>
        </w:rPr>
        <w:t>Победителями отбора признаются муниципальные образования, сводные оценки заявок которых набрали максимальное количество баллов (5 баллов).</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3.9. На основании результатов отбора комиссия формирует и утверждает список муниципальных образований для предоставления субсидии с указанием перечня проектов по каждому муниципальному образованию, источников и объемов финансирования (далее - список).</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3.10. Протокол заседания комиссии с утвержденным списком в течение 5 рабочих </w:t>
      </w:r>
      <w:r w:rsidRPr="006E3C2F">
        <w:rPr>
          <w:rFonts w:ascii="Times New Roman" w:hAnsi="Times New Roman" w:cs="Times New Roman"/>
          <w:sz w:val="24"/>
          <w:szCs w:val="24"/>
        </w:rPr>
        <w:lastRenderedPageBreak/>
        <w:t>дней со дня окончания отбора направляется в комитет. Комитет в течение 5 рабочих дней со дня поступления протокола утверждает список правовым актом комитета.</w: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Title"/>
        <w:jc w:val="center"/>
        <w:outlineLvl w:val="1"/>
        <w:rPr>
          <w:rFonts w:ascii="Times New Roman" w:hAnsi="Times New Roman" w:cs="Times New Roman"/>
          <w:sz w:val="24"/>
          <w:szCs w:val="24"/>
        </w:rPr>
      </w:pPr>
      <w:r w:rsidRPr="006E3C2F">
        <w:rPr>
          <w:rFonts w:ascii="Times New Roman" w:hAnsi="Times New Roman" w:cs="Times New Roman"/>
          <w:sz w:val="24"/>
          <w:szCs w:val="24"/>
        </w:rPr>
        <w:t>4. Методика распределения субсидии</w: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Normal"/>
        <w:ind w:firstLine="540"/>
        <w:jc w:val="both"/>
        <w:rPr>
          <w:rFonts w:ascii="Times New Roman" w:hAnsi="Times New Roman" w:cs="Times New Roman"/>
          <w:sz w:val="24"/>
          <w:szCs w:val="24"/>
        </w:rPr>
      </w:pPr>
      <w:r w:rsidRPr="006E3C2F">
        <w:rPr>
          <w:rFonts w:ascii="Times New Roman" w:hAnsi="Times New Roman" w:cs="Times New Roman"/>
          <w:sz w:val="24"/>
          <w:szCs w:val="24"/>
        </w:rPr>
        <w:t>4.1. Распределение субсидии между муниципальными образованиями осуществляется исходя из заявок муниципальных образований.</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4.2. Субсидия распределяется между муниципальными образованиями, прошедшими отбор, по формуле:</w: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Normal"/>
        <w:jc w:val="center"/>
        <w:rPr>
          <w:rFonts w:ascii="Times New Roman" w:hAnsi="Times New Roman" w:cs="Times New Roman"/>
          <w:sz w:val="24"/>
          <w:szCs w:val="24"/>
        </w:rPr>
      </w:pPr>
      <w:r w:rsidRPr="006E3C2F">
        <w:rPr>
          <w:rFonts w:ascii="Times New Roman" w:hAnsi="Times New Roman" w:cs="Times New Roman"/>
          <w:sz w:val="24"/>
          <w:szCs w:val="24"/>
        </w:rPr>
        <w:t>С</w:t>
      </w:r>
      <w:proofErr w:type="gramStart"/>
      <w:r w:rsidRPr="006E3C2F">
        <w:rPr>
          <w:rFonts w:ascii="Times New Roman" w:hAnsi="Times New Roman" w:cs="Times New Roman"/>
          <w:sz w:val="24"/>
          <w:szCs w:val="24"/>
        </w:rPr>
        <w:t>g</w:t>
      </w:r>
      <w:proofErr w:type="gramEnd"/>
      <w:r w:rsidRPr="006E3C2F">
        <w:rPr>
          <w:rFonts w:ascii="Times New Roman" w:hAnsi="Times New Roman" w:cs="Times New Roman"/>
          <w:sz w:val="24"/>
          <w:szCs w:val="24"/>
        </w:rPr>
        <w:t xml:space="preserve"> = ЗСg x УСg,</w: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Normal"/>
        <w:ind w:firstLine="540"/>
        <w:jc w:val="both"/>
        <w:rPr>
          <w:rFonts w:ascii="Times New Roman" w:hAnsi="Times New Roman" w:cs="Times New Roman"/>
          <w:sz w:val="24"/>
          <w:szCs w:val="24"/>
        </w:rPr>
      </w:pPr>
      <w:r w:rsidRPr="006E3C2F">
        <w:rPr>
          <w:rFonts w:ascii="Times New Roman" w:hAnsi="Times New Roman" w:cs="Times New Roman"/>
          <w:sz w:val="24"/>
          <w:szCs w:val="24"/>
        </w:rPr>
        <w:t>где:</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С</w:t>
      </w:r>
      <w:proofErr w:type="gramStart"/>
      <w:r w:rsidRPr="006E3C2F">
        <w:rPr>
          <w:rFonts w:ascii="Times New Roman" w:hAnsi="Times New Roman" w:cs="Times New Roman"/>
          <w:sz w:val="24"/>
          <w:szCs w:val="24"/>
        </w:rPr>
        <w:t>g</w:t>
      </w:r>
      <w:proofErr w:type="gramEnd"/>
      <w:r w:rsidRPr="006E3C2F">
        <w:rPr>
          <w:rFonts w:ascii="Times New Roman" w:hAnsi="Times New Roman" w:cs="Times New Roman"/>
          <w:sz w:val="24"/>
          <w:szCs w:val="24"/>
        </w:rPr>
        <w:t xml:space="preserve"> - объем субсидии, предоставленный бюджету g-го муниципального образования;</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ЗС</w:t>
      </w:r>
      <w:proofErr w:type="gramStart"/>
      <w:r w:rsidRPr="006E3C2F">
        <w:rPr>
          <w:rFonts w:ascii="Times New Roman" w:hAnsi="Times New Roman" w:cs="Times New Roman"/>
          <w:sz w:val="24"/>
          <w:szCs w:val="24"/>
        </w:rPr>
        <w:t>g</w:t>
      </w:r>
      <w:proofErr w:type="gramEnd"/>
      <w:r w:rsidRPr="006E3C2F">
        <w:rPr>
          <w:rFonts w:ascii="Times New Roman" w:hAnsi="Times New Roman" w:cs="Times New Roman"/>
          <w:sz w:val="24"/>
          <w:szCs w:val="24"/>
        </w:rPr>
        <w:t xml:space="preserve"> - плановый общий объем расходов на исполнение софинансируемых обязательств в соответствии с заявкой g-го муниципального образования, отобранного для предоставления субсидии (общая сметная стоимость проектов), за минусом объема финансового участия граждан, юридических лиц (индивидуальных предпринимателей) (в виде безвозмездных поступлений, в том числе добровольных пожертвований) в бюджет g-го муниципального образования;</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УС</w:t>
      </w:r>
      <w:proofErr w:type="gramStart"/>
      <w:r w:rsidRPr="006E3C2F">
        <w:rPr>
          <w:rFonts w:ascii="Times New Roman" w:hAnsi="Times New Roman" w:cs="Times New Roman"/>
          <w:sz w:val="24"/>
          <w:szCs w:val="24"/>
        </w:rPr>
        <w:t>g</w:t>
      </w:r>
      <w:proofErr w:type="gramEnd"/>
      <w:r w:rsidRPr="006E3C2F">
        <w:rPr>
          <w:rFonts w:ascii="Times New Roman" w:hAnsi="Times New Roman" w:cs="Times New Roman"/>
          <w:sz w:val="24"/>
          <w:szCs w:val="24"/>
        </w:rPr>
        <w:t xml:space="preserve"> - предельный уровень софинансирования для g-го муниципального образования.</w: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Normal"/>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4.3. Распределение субсидии между муниципальными образованиями утверждается областным законом об областном бюджете Ленинградской области на очередной финансовый год и на плановый период в соответствии с </w:t>
      </w:r>
      <w:hyperlink r:id="rId13" w:history="1">
        <w:r w:rsidRPr="006E3C2F">
          <w:rPr>
            <w:rFonts w:ascii="Times New Roman" w:hAnsi="Times New Roman" w:cs="Times New Roman"/>
            <w:color w:val="0000FF"/>
            <w:sz w:val="24"/>
            <w:szCs w:val="24"/>
          </w:rPr>
          <w:t>пунктом 3.2</w:t>
        </w:r>
      </w:hyperlink>
      <w:r w:rsidRPr="006E3C2F">
        <w:rPr>
          <w:rFonts w:ascii="Times New Roman" w:hAnsi="Times New Roman" w:cs="Times New Roman"/>
          <w:sz w:val="24"/>
          <w:szCs w:val="24"/>
        </w:rPr>
        <w:t xml:space="preserve"> Правил.</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4.4. Распределение субсидии утверждается в пределах бюджетных ассигнований, предусмотренных в установленном порядке комитету на очередной финансовый год и на плановый период.</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4.5. Допускается утверждение нераспределенного между муниципальными образованиями объема субсидии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Утверждение нераспределенного между муниципальными образованиями объема субсидии на очередной финансовый год не допускается.</w:t>
      </w:r>
    </w:p>
    <w:p w:rsidR="004D0E1B" w:rsidRPr="006E3C2F" w:rsidRDefault="004D0E1B">
      <w:pPr>
        <w:pStyle w:val="ConsPlusNormal"/>
        <w:spacing w:before="220"/>
        <w:ind w:firstLine="540"/>
        <w:jc w:val="both"/>
        <w:rPr>
          <w:rFonts w:ascii="Times New Roman" w:hAnsi="Times New Roman" w:cs="Times New Roman"/>
          <w:sz w:val="24"/>
          <w:szCs w:val="24"/>
        </w:rPr>
      </w:pPr>
      <w:proofErr w:type="gramStart"/>
      <w:r w:rsidRPr="006E3C2F">
        <w:rPr>
          <w:rFonts w:ascii="Times New Roman" w:hAnsi="Times New Roman" w:cs="Times New Roman"/>
          <w:sz w:val="24"/>
          <w:szCs w:val="24"/>
        </w:rPr>
        <w:t>При возникновении нераспределенного между муниципальными образованиями объема субсидии, превышающего предельные значения, установленные настоящим пунктом,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плановый период.</w:t>
      </w:r>
      <w:proofErr w:type="gramEnd"/>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4.6. Утвержденный для муниципального образования объем субсидии может быть пересмотрен:</w:t>
      </w:r>
    </w:p>
    <w:p w:rsidR="004D0E1B" w:rsidRPr="006E3C2F" w:rsidRDefault="004D0E1B">
      <w:pPr>
        <w:pStyle w:val="ConsPlusNormal"/>
        <w:spacing w:before="220"/>
        <w:ind w:firstLine="540"/>
        <w:jc w:val="both"/>
        <w:rPr>
          <w:rFonts w:ascii="Times New Roman" w:hAnsi="Times New Roman" w:cs="Times New Roman"/>
          <w:sz w:val="24"/>
          <w:szCs w:val="24"/>
        </w:rPr>
      </w:pPr>
      <w:bookmarkStart w:id="8" w:name="P93"/>
      <w:bookmarkEnd w:id="8"/>
      <w:r w:rsidRPr="006E3C2F">
        <w:rPr>
          <w:rFonts w:ascii="Times New Roman" w:hAnsi="Times New Roman" w:cs="Times New Roman"/>
          <w:sz w:val="24"/>
          <w:szCs w:val="24"/>
        </w:rPr>
        <w:t xml:space="preserve">а) при уточнении планового объема расходов на исполнение софинансируемых обязательств по итогам заключения муниципальных контрактов (договоров) на поставку </w:t>
      </w:r>
      <w:r w:rsidRPr="006E3C2F">
        <w:rPr>
          <w:rFonts w:ascii="Times New Roman" w:hAnsi="Times New Roman" w:cs="Times New Roman"/>
          <w:sz w:val="24"/>
          <w:szCs w:val="24"/>
        </w:rPr>
        <w:lastRenderedPageBreak/>
        <w:t>товаров, выполнение работ, оказание услуг;</w:t>
      </w:r>
    </w:p>
    <w:p w:rsidR="004D0E1B" w:rsidRPr="006E3C2F" w:rsidRDefault="004D0E1B" w:rsidP="005F4AD7">
      <w:pPr>
        <w:pStyle w:val="ConsPlusNormal"/>
        <w:spacing w:before="220"/>
        <w:ind w:firstLine="540"/>
        <w:jc w:val="both"/>
        <w:rPr>
          <w:rFonts w:ascii="Times New Roman" w:hAnsi="Times New Roman" w:cs="Times New Roman"/>
          <w:sz w:val="24"/>
          <w:szCs w:val="24"/>
        </w:rPr>
      </w:pPr>
      <w:bookmarkStart w:id="9" w:name="P94"/>
      <w:bookmarkEnd w:id="9"/>
      <w:r w:rsidRPr="006E3C2F">
        <w:rPr>
          <w:rFonts w:ascii="Times New Roman" w:hAnsi="Times New Roman" w:cs="Times New Roman"/>
          <w:sz w:val="24"/>
          <w:szCs w:val="24"/>
        </w:rPr>
        <w:t>б) при увеличении общего объема бюджетных ассигнований областного бюджета, предусмотренного для предоставления субсидии;</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4.7. В случае, указанном в </w:t>
      </w:r>
      <w:hyperlink w:anchor="P93" w:history="1">
        <w:r w:rsidRPr="006E3C2F">
          <w:rPr>
            <w:rFonts w:ascii="Times New Roman" w:hAnsi="Times New Roman" w:cs="Times New Roman"/>
            <w:color w:val="0000FF"/>
            <w:sz w:val="24"/>
            <w:szCs w:val="24"/>
          </w:rPr>
          <w:t>подпункте "а" пункта 4.6</w:t>
        </w:r>
      </w:hyperlink>
      <w:r w:rsidRPr="006E3C2F">
        <w:rPr>
          <w:rFonts w:ascii="Times New Roman" w:hAnsi="Times New Roman" w:cs="Times New Roman"/>
          <w:sz w:val="24"/>
          <w:szCs w:val="24"/>
        </w:rPr>
        <w:t xml:space="preserve"> настоящего Порядка, не позднее 10 рабочих дней после утверждения изменений в распределение субсидии в рамках внесения очередных изменений в областной закон об областном бюджете Ленинградской области на текущий финансовый год и на плановый период заключаются дополнительные соглашения.</w:t>
      </w:r>
    </w:p>
    <w:p w:rsidR="004D0E1B" w:rsidRPr="006E3C2F" w:rsidRDefault="004D0E1B">
      <w:pPr>
        <w:pStyle w:val="ConsPlusNormal"/>
        <w:spacing w:before="28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4.8. В случае, указанном в </w:t>
      </w:r>
      <w:hyperlink w:anchor="P94" w:history="1">
        <w:r w:rsidRPr="006E3C2F">
          <w:rPr>
            <w:rFonts w:ascii="Times New Roman" w:hAnsi="Times New Roman" w:cs="Times New Roman"/>
            <w:color w:val="0000FF"/>
            <w:sz w:val="24"/>
            <w:szCs w:val="24"/>
          </w:rPr>
          <w:t>подпункте "б" пункта 4.6</w:t>
        </w:r>
      </w:hyperlink>
      <w:r w:rsidRPr="006E3C2F">
        <w:rPr>
          <w:rFonts w:ascii="Times New Roman" w:hAnsi="Times New Roman" w:cs="Times New Roman"/>
          <w:sz w:val="24"/>
          <w:szCs w:val="24"/>
        </w:rPr>
        <w:t xml:space="preserve"> настоящего Порядка, комитет проводит дополнительный отбор в соответствии с </w:t>
      </w:r>
      <w:hyperlink w:anchor="P34" w:history="1">
        <w:r w:rsidRPr="006E3C2F">
          <w:rPr>
            <w:rFonts w:ascii="Times New Roman" w:hAnsi="Times New Roman" w:cs="Times New Roman"/>
            <w:color w:val="0000FF"/>
            <w:sz w:val="24"/>
            <w:szCs w:val="24"/>
          </w:rPr>
          <w:t>разделом 3</w:t>
        </w:r>
      </w:hyperlink>
      <w:r w:rsidRPr="006E3C2F">
        <w:rPr>
          <w:rFonts w:ascii="Times New Roman" w:hAnsi="Times New Roman" w:cs="Times New Roman"/>
          <w:sz w:val="24"/>
          <w:szCs w:val="24"/>
        </w:rPr>
        <w:t xml:space="preserve"> настоящего Порядка.</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4.9. Дополнительное распределение субсидии между муниципальными образованиями должно быть утверждено в рамках внесения очередных изменений в областной закон об областном бюджете Ленинградской области на текущий финансовый год и на плановый период в течение двух месяцев после объявления дополнительного отбора.</w:t>
      </w:r>
    </w:p>
    <w:p w:rsidR="004D0E1B" w:rsidRPr="006E3C2F" w:rsidRDefault="004D0E1B">
      <w:pPr>
        <w:pStyle w:val="ConsPlusNormal"/>
        <w:spacing w:before="220"/>
        <w:ind w:firstLine="540"/>
        <w:jc w:val="both"/>
        <w:rPr>
          <w:rFonts w:ascii="Times New Roman" w:hAnsi="Times New Roman" w:cs="Times New Roman"/>
          <w:sz w:val="24"/>
          <w:szCs w:val="24"/>
        </w:rPr>
      </w:pPr>
      <w:proofErr w:type="gramStart"/>
      <w:r w:rsidRPr="006E3C2F">
        <w:rPr>
          <w:rFonts w:ascii="Times New Roman" w:hAnsi="Times New Roman" w:cs="Times New Roman"/>
          <w:sz w:val="24"/>
          <w:szCs w:val="24"/>
        </w:rPr>
        <w:t>При включении муниципального образования в перечень получателей субсидии в связи с увеличением объема бюджетных ассигнований областного бюджета Ленинградской области на предоставление</w:t>
      </w:r>
      <w:proofErr w:type="gramEnd"/>
      <w:r w:rsidRPr="006E3C2F">
        <w:rPr>
          <w:rFonts w:ascii="Times New Roman" w:hAnsi="Times New Roman" w:cs="Times New Roman"/>
          <w:sz w:val="24"/>
          <w:szCs w:val="24"/>
        </w:rPr>
        <w:t xml:space="preserve"> субсидии, а также при изменении утвержденного для муниципального образования объема субсидии соглашение (дополнительное соглашение) заключается не позднее 10 рабочих дней после утверждения изменений в распределение субсидии.</w:t>
      </w:r>
    </w:p>
    <w:p w:rsidR="004D0E1B" w:rsidRPr="006E3C2F" w:rsidRDefault="004D0E1B">
      <w:pPr>
        <w:pStyle w:val="ConsPlusNormal"/>
        <w:spacing w:before="28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4.10. В случае наличия у муниципального образования экономии средств субсидии и местного бюджета по результатам проведения конкурсных процедур средства субсидии предоставляются муниципальному образованию при наличии подтвержденной потребности в рамках проектов, предусмотренных соглашением, посредством заключения дополнительного соглашения по изменению детализированных требований к достижению значений результатов использования субсидии </w:t>
      </w:r>
      <w:proofErr w:type="gramStart"/>
      <w:r w:rsidRPr="006E3C2F">
        <w:rPr>
          <w:rFonts w:ascii="Times New Roman" w:hAnsi="Times New Roman" w:cs="Times New Roman"/>
          <w:sz w:val="24"/>
          <w:szCs w:val="24"/>
        </w:rPr>
        <w:t>и(</w:t>
      </w:r>
      <w:proofErr w:type="gramEnd"/>
      <w:r w:rsidRPr="006E3C2F">
        <w:rPr>
          <w:rFonts w:ascii="Times New Roman" w:hAnsi="Times New Roman" w:cs="Times New Roman"/>
          <w:sz w:val="24"/>
          <w:szCs w:val="24"/>
        </w:rPr>
        <w:t>или) по включению дополнительных мероприятий в рамках проектов после завершения конкурсных процедур, при условии соблюдения установленного соглашением уровня софинансирования.</w: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Title"/>
        <w:jc w:val="center"/>
        <w:outlineLvl w:val="1"/>
        <w:rPr>
          <w:rFonts w:ascii="Times New Roman" w:hAnsi="Times New Roman" w:cs="Times New Roman"/>
          <w:sz w:val="24"/>
          <w:szCs w:val="24"/>
        </w:rPr>
      </w:pPr>
      <w:r w:rsidRPr="006E3C2F">
        <w:rPr>
          <w:rFonts w:ascii="Times New Roman" w:hAnsi="Times New Roman" w:cs="Times New Roman"/>
          <w:sz w:val="24"/>
          <w:szCs w:val="24"/>
        </w:rPr>
        <w:t>5. Правила перечисления субсидии</w:t>
      </w:r>
    </w:p>
    <w:p w:rsidR="004D0E1B" w:rsidRPr="006E3C2F" w:rsidRDefault="004D0E1B">
      <w:pPr>
        <w:pStyle w:val="ConsPlusNormal"/>
        <w:spacing w:before="280"/>
        <w:ind w:firstLine="540"/>
        <w:jc w:val="both"/>
        <w:rPr>
          <w:rFonts w:ascii="Times New Roman" w:hAnsi="Times New Roman" w:cs="Times New Roman"/>
          <w:sz w:val="24"/>
          <w:szCs w:val="24"/>
        </w:rPr>
      </w:pPr>
      <w:r w:rsidRPr="006E3C2F">
        <w:rPr>
          <w:rFonts w:ascii="Times New Roman" w:hAnsi="Times New Roman" w:cs="Times New Roman"/>
          <w:sz w:val="24"/>
          <w:szCs w:val="24"/>
        </w:rPr>
        <w:t>5.1.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5.2. </w:t>
      </w:r>
      <w:proofErr w:type="gramStart"/>
      <w:r w:rsidRPr="006E3C2F">
        <w:rPr>
          <w:rFonts w:ascii="Times New Roman" w:hAnsi="Times New Roman" w:cs="Times New Roman"/>
          <w:sz w:val="24"/>
          <w:szCs w:val="24"/>
        </w:rPr>
        <w:t>Перечень документов, подтверждающих потребность в оплате денежных обязательств по расходам муниципального образования, источником финансового обеспечения которых является субсидия, включает платежные поручения, счета, счета-фактуры, акты приемки выполненных работ, справки о стоимости выполненных работ и затрат, товарные накладные, муниципальные контракты, договоры, фотографии до и после выполнения работ, документы, подтверждающие вклад граждан, юридических лиц (индивидуальных предпринимателей), и иные документы, подтверждающие расходы.</w:t>
      </w:r>
      <w:proofErr w:type="gramEnd"/>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Ответственность за достоверность представляемых в комитет документов и целевое использование субсидии несет администрация муниципального образования в </w:t>
      </w:r>
      <w:r w:rsidRPr="006E3C2F">
        <w:rPr>
          <w:rFonts w:ascii="Times New Roman" w:hAnsi="Times New Roman" w:cs="Times New Roman"/>
          <w:sz w:val="24"/>
          <w:szCs w:val="24"/>
        </w:rPr>
        <w:lastRenderedPageBreak/>
        <w:t>соответствии с заключенным соглашением, федеральным законодательством и областным законодательством.</w:t>
      </w:r>
    </w:p>
    <w:p w:rsidR="004D0E1B" w:rsidRPr="006E3C2F" w:rsidRDefault="004D0E1B">
      <w:pPr>
        <w:pStyle w:val="ConsPlusNormal"/>
        <w:spacing w:before="28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5.3. При перечислении субсидии </w:t>
      </w:r>
      <w:proofErr w:type="gramStart"/>
      <w:r w:rsidRPr="006E3C2F">
        <w:rPr>
          <w:rFonts w:ascii="Times New Roman" w:hAnsi="Times New Roman" w:cs="Times New Roman"/>
          <w:sz w:val="24"/>
          <w:szCs w:val="24"/>
        </w:rPr>
        <w:t>исходя из потребности в оплате денежных обязательств по расходам муниципального образования, источником финансового обеспечения которых являются</w:t>
      </w:r>
      <w:proofErr w:type="gramEnd"/>
      <w:r w:rsidRPr="006E3C2F">
        <w:rPr>
          <w:rFonts w:ascii="Times New Roman" w:hAnsi="Times New Roman" w:cs="Times New Roman"/>
          <w:sz w:val="24"/>
          <w:szCs w:val="24"/>
        </w:rPr>
        <w:t xml:space="preserve"> субсидии, 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Перечисление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осуществляется комитетом не позднее 5-го рабочего дня </w:t>
      </w:r>
      <w:proofErr w:type="gramStart"/>
      <w:r w:rsidRPr="006E3C2F">
        <w:rPr>
          <w:rFonts w:ascii="Times New Roman" w:hAnsi="Times New Roman" w:cs="Times New Roman"/>
          <w:sz w:val="24"/>
          <w:szCs w:val="24"/>
        </w:rPr>
        <w:t>с даты поступления</w:t>
      </w:r>
      <w:proofErr w:type="gramEnd"/>
      <w:r w:rsidRPr="006E3C2F">
        <w:rPr>
          <w:rFonts w:ascii="Times New Roman" w:hAnsi="Times New Roman" w:cs="Times New Roman"/>
          <w:sz w:val="24"/>
          <w:szCs w:val="24"/>
        </w:rPr>
        <w:t xml:space="preserve"> оформленного надлежащим образом платежного документа.</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5.4. Субсидия, не использованная в текущем финансовом году, подлежит возврату в областной бюджет Ленинградской области в порядке и сроки, установленные правовым актом Комитета финансов Ленинградской области.</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5.5.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5.6.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соблюдения установленного уровня софинансирования в соответствии с соглашениями) осуществляется комитетом в соответствии с бюджетным законодательством Российской Федерации.</w:t>
      </w:r>
    </w:p>
    <w:p w:rsidR="004D0E1B" w:rsidRPr="006E3C2F" w:rsidRDefault="004D0E1B">
      <w:pPr>
        <w:pStyle w:val="ConsPlusNormal"/>
        <w:spacing w:before="220"/>
        <w:ind w:firstLine="540"/>
        <w:jc w:val="both"/>
        <w:rPr>
          <w:rFonts w:ascii="Times New Roman" w:hAnsi="Times New Roman" w:cs="Times New Roman"/>
          <w:sz w:val="24"/>
          <w:szCs w:val="24"/>
        </w:rPr>
      </w:pPr>
      <w:proofErr w:type="gramStart"/>
      <w:r w:rsidRPr="006E3C2F">
        <w:rPr>
          <w:rFonts w:ascii="Times New Roman" w:hAnsi="Times New Roman" w:cs="Times New Roman"/>
          <w:sz w:val="24"/>
          <w:szCs w:val="24"/>
        </w:rPr>
        <w:t>Контроль за</w:t>
      </w:r>
      <w:proofErr w:type="gramEnd"/>
      <w:r w:rsidRPr="006E3C2F">
        <w:rPr>
          <w:rFonts w:ascii="Times New Roman" w:hAnsi="Times New Roman" w:cs="Times New Roman"/>
          <w:sz w:val="24"/>
          <w:szCs w:val="24"/>
        </w:rPr>
        <w:t xml:space="preserve"> соблюдением целей, порядка и условий предоставления субсидии, а также за соблюдением условий соглашений и условий контрактов (договоров, соглашений), источником финансового обеспечения которых является субсидия,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5.7. Средства субсидии, использованные муниципальным образованием не по целевому назначению, подлежат возврату в областной бюджет Ленинградской области.</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5.8. В случае недостижения муниципальным образованием значений результатов использования субсидии к муниципальному образованию применяются меры ответственности, предусмотренные </w:t>
      </w:r>
      <w:hyperlink r:id="rId14" w:history="1">
        <w:r w:rsidRPr="006E3C2F">
          <w:rPr>
            <w:rFonts w:ascii="Times New Roman" w:hAnsi="Times New Roman" w:cs="Times New Roman"/>
            <w:color w:val="0000FF"/>
            <w:sz w:val="24"/>
            <w:szCs w:val="24"/>
          </w:rPr>
          <w:t>разделом 5</w:t>
        </w:r>
      </w:hyperlink>
      <w:r w:rsidRPr="006E3C2F">
        <w:rPr>
          <w:rFonts w:ascii="Times New Roman" w:hAnsi="Times New Roman" w:cs="Times New Roman"/>
          <w:sz w:val="24"/>
          <w:szCs w:val="24"/>
        </w:rPr>
        <w:t xml:space="preserve"> Правил.</w:t>
      </w:r>
    </w:p>
    <w:p w:rsidR="004D0E1B" w:rsidRPr="006E3C2F" w:rsidRDefault="004D0E1B">
      <w:pPr>
        <w:pStyle w:val="ConsPlusNormal"/>
        <w:spacing w:before="220"/>
        <w:ind w:firstLine="540"/>
        <w:jc w:val="both"/>
        <w:rPr>
          <w:rFonts w:ascii="Times New Roman" w:hAnsi="Times New Roman" w:cs="Times New Roman"/>
          <w:sz w:val="24"/>
          <w:szCs w:val="24"/>
        </w:rPr>
      </w:pPr>
      <w:r w:rsidRPr="006E3C2F">
        <w:rPr>
          <w:rFonts w:ascii="Times New Roman" w:hAnsi="Times New Roman" w:cs="Times New Roman"/>
          <w:sz w:val="24"/>
          <w:szCs w:val="24"/>
        </w:rPr>
        <w:t xml:space="preserve">5.9. В случае несоблюдения установленного уровня софинансирования </w:t>
      </w:r>
      <w:proofErr w:type="gramStart"/>
      <w:r w:rsidRPr="006E3C2F">
        <w:rPr>
          <w:rFonts w:ascii="Times New Roman" w:hAnsi="Times New Roman" w:cs="Times New Roman"/>
          <w:sz w:val="24"/>
          <w:szCs w:val="24"/>
        </w:rPr>
        <w:t>в соответствии с соглашениями администрации муниципальных образований на основании доведенных комитетом актов по выявленным нарушениям в месячный срок</w:t>
      </w:r>
      <w:proofErr w:type="gramEnd"/>
      <w:r w:rsidRPr="006E3C2F">
        <w:rPr>
          <w:rFonts w:ascii="Times New Roman" w:hAnsi="Times New Roman" w:cs="Times New Roman"/>
          <w:sz w:val="24"/>
          <w:szCs w:val="24"/>
        </w:rPr>
        <w:t xml:space="preserve"> осуществляют возврат бюджетных средств в областной бюджет Ленинградской области в сумме превышения установленного уровня софинансирования.</w:t>
      </w: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Normal"/>
        <w:rPr>
          <w:rFonts w:ascii="Times New Roman" w:hAnsi="Times New Roman" w:cs="Times New Roman"/>
          <w:sz w:val="24"/>
          <w:szCs w:val="24"/>
        </w:rPr>
      </w:pPr>
    </w:p>
    <w:p w:rsidR="004D0E1B" w:rsidRPr="006E3C2F" w:rsidRDefault="004D0E1B">
      <w:pPr>
        <w:pStyle w:val="ConsPlusNormal"/>
        <w:rPr>
          <w:rFonts w:ascii="Times New Roman" w:hAnsi="Times New Roman" w:cs="Times New Roman"/>
          <w:sz w:val="24"/>
          <w:szCs w:val="24"/>
        </w:rPr>
      </w:pPr>
    </w:p>
    <w:p w:rsidR="00CB7F64" w:rsidRPr="006E3C2F" w:rsidRDefault="00CB7F64">
      <w:pPr>
        <w:rPr>
          <w:rFonts w:ascii="Times New Roman" w:hAnsi="Times New Roman" w:cs="Times New Roman"/>
          <w:sz w:val="24"/>
          <w:szCs w:val="24"/>
        </w:rPr>
      </w:pPr>
    </w:p>
    <w:sectPr w:rsidR="00CB7F64" w:rsidRPr="006E3C2F" w:rsidSect="008748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E1B"/>
    <w:rsid w:val="004D0E1B"/>
    <w:rsid w:val="005F4AD7"/>
    <w:rsid w:val="006E3C2F"/>
    <w:rsid w:val="0087286B"/>
    <w:rsid w:val="00CB7F64"/>
    <w:rsid w:val="00D518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0E1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D0E1B"/>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6E3C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3C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0E1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D0E1B"/>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6E3C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3C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89AD7A1C1BB115959EB570D8EB402383CC7F4FF925207478DE38A79F59C7B3E0DB074BC92524CAFA9C7DCEB865B48BA67C17C3607630A848g8J" TargetMode="External"/><Relationship Id="rId13" Type="http://schemas.openxmlformats.org/officeDocument/2006/relationships/hyperlink" Target="consultantplus://offline/ref=B689AD7A1C1BB115959EB570D8EB402383CC7F4FF925207478DE38A79F59C7B3E0DB074BC92524C8F39C7DCEB865B48BA67C17C3607630A848g8J" TargetMode="External"/><Relationship Id="rId3" Type="http://schemas.openxmlformats.org/officeDocument/2006/relationships/settings" Target="settings.xml"/><Relationship Id="rId7" Type="http://schemas.openxmlformats.org/officeDocument/2006/relationships/hyperlink" Target="consultantplus://offline/ref=B689AD7A1C1BB115959EAA61CDEB402382C77E4AFD20207478DE38A79F59C7B3E0DB074BC92422CDFC9C7DCEB865B48BA67C17C3607630A848g8J" TargetMode="External"/><Relationship Id="rId12" Type="http://schemas.openxmlformats.org/officeDocument/2006/relationships/image" Target="media/image1.wmf"/><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B689AD7A1C1BB115959EAA61CDEB402382C77E4AFD20207478DE38A79F59C7B3E0DB074ECB202A9CABD37C92FC39A78BA77C15CB7C47g5J" TargetMode="External"/><Relationship Id="rId11" Type="http://schemas.openxmlformats.org/officeDocument/2006/relationships/hyperlink" Target="consultantplus://offline/ref=B689AD7A1C1BB115959EAA61CDEB402382C77F4EFD23207478DE38A79F59C7B3E0DB074EC02E7599BEC2249FF52EB983B16017C947gFJ" TargetMode="External"/><Relationship Id="rId5" Type="http://schemas.openxmlformats.org/officeDocument/2006/relationships/hyperlink" Target="consultantplus://offline/ref=B689AD7A1C1BB115959EB570D8EB402383CD7649FB2E207478DE38A79F59C7B3F2DB5F47C92C3FC8F2892B9FFE43g1J" TargetMode="External"/><Relationship Id="rId15" Type="http://schemas.openxmlformats.org/officeDocument/2006/relationships/fontTable" Target="fontTable.xml"/><Relationship Id="rId10" Type="http://schemas.openxmlformats.org/officeDocument/2006/relationships/hyperlink" Target="consultantplus://offline/ref=B689AD7A1C1BB115959EB570D8EB402383CC7F4FF925207478DE38A79F59C7B3E0DB074BC92525CCF39C7DCEB865B48BA67C17C3607630A848g8J" TargetMode="External"/><Relationship Id="rId4" Type="http://schemas.openxmlformats.org/officeDocument/2006/relationships/webSettings" Target="webSettings.xml"/><Relationship Id="rId9" Type="http://schemas.openxmlformats.org/officeDocument/2006/relationships/hyperlink" Target="consultantplus://offline/ref=B689AD7A1C1BB115959EB570D8EB402383CC7F4FF925207478DE38A79F59C7B3E0DB074BC92524CBF29C7DCEB865B48BA67C17C3607630A848g8J" TargetMode="External"/><Relationship Id="rId14" Type="http://schemas.openxmlformats.org/officeDocument/2006/relationships/hyperlink" Target="consultantplus://offline/ref=B689AD7A1C1BB115959EB570D8EB402383CC7F4FF925207478DE38A79F59C7B3E0DB074BC92524CCFD9C7DCEB865B48BA67C17C3607630A848g8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3027</Words>
  <Characters>17259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pravitelstvolo</Company>
  <LinksUpToDate>false</LinksUpToDate>
  <CharactersWithSpaces>20246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Александровна Мирожниченко</dc:creator>
  <cp:lastModifiedBy>Елена Александровна Павлова</cp:lastModifiedBy>
  <cp:revision>5</cp:revision>
  <cp:lastPrinted>2021-09-01T11:16:00Z</cp:lastPrinted>
  <dcterms:created xsi:type="dcterms:W3CDTF">2021-08-09T09:32:00Z</dcterms:created>
  <dcterms:modified xsi:type="dcterms:W3CDTF">2021-09-01T11:16:00Z</dcterms:modified>
</cp:coreProperties>
</file>