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B6EF3" w:rsidRPr="00876521" w:rsidRDefault="00CB6EF3" w:rsidP="00470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521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CB6EF3" w:rsidRPr="00876521" w:rsidRDefault="00CB6EF3" w:rsidP="00470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521">
        <w:rPr>
          <w:rFonts w:ascii="Times New Roman" w:hAnsi="Times New Roman" w:cs="Times New Roman"/>
          <w:b/>
          <w:sz w:val="24"/>
          <w:szCs w:val="24"/>
        </w:rPr>
        <w:t>ПРЕДОСТАВЛЕНИЯ И РАСПРЕДЕЛЕНИЯ СУБСИДИИ БЮДЖЕТАМ</w:t>
      </w:r>
    </w:p>
    <w:p w:rsidR="00CB6EF3" w:rsidRPr="00876521" w:rsidRDefault="00CB6EF3" w:rsidP="00470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521">
        <w:rPr>
          <w:rFonts w:ascii="Times New Roman" w:hAnsi="Times New Roman" w:cs="Times New Roman"/>
          <w:b/>
          <w:sz w:val="24"/>
          <w:szCs w:val="24"/>
        </w:rPr>
        <w:t>МУНИЦИПАЛЬНЫХ ОБРАЗОВАНИЙ ЛЕНИНГРАДСКОЙ ОБЛАСТИ</w:t>
      </w:r>
    </w:p>
    <w:p w:rsidR="00CB6EF3" w:rsidRPr="00876521" w:rsidRDefault="00CB6EF3" w:rsidP="00470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521">
        <w:rPr>
          <w:rFonts w:ascii="Times New Roman" w:hAnsi="Times New Roman" w:cs="Times New Roman"/>
          <w:b/>
          <w:sz w:val="24"/>
          <w:szCs w:val="24"/>
        </w:rPr>
        <w:t>ИЗ ОБЛАСТНОГО БЮДЖЕТА ЛЕНИНГРАДСКОЙ ОБЛАСТИ В ЦЕЛЯХ</w:t>
      </w:r>
    </w:p>
    <w:p w:rsidR="00CB6EF3" w:rsidRPr="00876521" w:rsidRDefault="00CB6EF3" w:rsidP="00470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521">
        <w:rPr>
          <w:rFonts w:ascii="Times New Roman" w:hAnsi="Times New Roman" w:cs="Times New Roman"/>
          <w:b/>
          <w:sz w:val="24"/>
          <w:szCs w:val="24"/>
        </w:rPr>
        <w:t>ПРОВЕДЕНИЯ КАДАСТРОВЫХ РАБОТ ПО ОБРАЗОВАНИЮ ЗЕМЕЛЬНЫХ</w:t>
      </w:r>
    </w:p>
    <w:p w:rsidR="00CB6EF3" w:rsidRPr="00876521" w:rsidRDefault="00CB6EF3" w:rsidP="00470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6521">
        <w:rPr>
          <w:rFonts w:ascii="Times New Roman" w:hAnsi="Times New Roman" w:cs="Times New Roman"/>
          <w:b/>
          <w:sz w:val="24"/>
          <w:szCs w:val="24"/>
        </w:rPr>
        <w:t>УЧАСТКОВ ИЗ СОСТАВА ЗЕМЕЛЬ СЕЛЬСКОХОЗЯЙСТВЕННОГО НАЗНАЧЕНИЯ</w:t>
      </w:r>
      <w:r w:rsidR="0047003C" w:rsidRPr="008765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6521">
        <w:rPr>
          <w:rFonts w:ascii="Times New Roman" w:hAnsi="Times New Roman" w:cs="Times New Roman"/>
          <w:b/>
          <w:sz w:val="24"/>
          <w:szCs w:val="24"/>
        </w:rPr>
        <w:t>В РАМКАХ ПОДПРОГРАМ</w:t>
      </w:r>
      <w:bookmarkStart w:id="0" w:name="_GoBack"/>
      <w:bookmarkEnd w:id="0"/>
      <w:r w:rsidRPr="00876521">
        <w:rPr>
          <w:rFonts w:ascii="Times New Roman" w:hAnsi="Times New Roman" w:cs="Times New Roman"/>
          <w:b/>
          <w:sz w:val="24"/>
          <w:szCs w:val="24"/>
        </w:rPr>
        <w:t>МЫ "ТЕХНИЧЕСКАЯ И ТЕХНОЛОГИЧЕСКАЯ</w:t>
      </w:r>
      <w:r w:rsidR="0047003C" w:rsidRPr="008765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6521">
        <w:rPr>
          <w:rFonts w:ascii="Times New Roman" w:hAnsi="Times New Roman" w:cs="Times New Roman"/>
          <w:b/>
          <w:sz w:val="24"/>
          <w:szCs w:val="24"/>
        </w:rPr>
        <w:t>МОДЕРНИЗАЦИЯ, ИННОВАЦИОННОЕ РАЗВИТИЕ"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Настоящий Порядок устанавливает цели, условия и порядок предоставления и распределения субсидии бюджетам муниципальных образований Ленинградской области (далее - муниципальные образования) из областного бюджета Ленинградской области на проведение кадастровых работ по образованию земельных участков из состава земель сельскохозяйственного назначения (далее - кадастровые работы) в рамках реализации основного мероприятия "Создание условий для вовлечения в оборот земель сельскохозяйственного назначения" подпрограммы "Техническая и технологическая модернизация, инновационное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развитие" (далее - субсидии).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1.2. Субсидия предоставляется в пределах бюджетных ассигнований, утвержденных в сводной бюджетной росписи областного бюджета Ленинградской области на соответствующий финансовый год и на плановый период, и лимитов бюджетных обязательств, доведенных в установленном порядке главному распорядителю бюджетных средств - Ленинградскому областному комитету по управлению государственным имуществом (далее - Комитет).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 xml:space="preserve">Субсидия предоставляется на </w:t>
      </w:r>
      <w:proofErr w:type="spellStart"/>
      <w:r w:rsidRPr="00876521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876521">
        <w:rPr>
          <w:rFonts w:ascii="Times New Roman" w:hAnsi="Times New Roman" w:cs="Times New Roman"/>
          <w:sz w:val="24"/>
          <w:szCs w:val="24"/>
        </w:rPr>
        <w:t xml:space="preserve"> расходных обязательств муниципальных образований, возникших при выполнении полномочий органов местного самоуправления по вопросам местного значения в соответствии с </w:t>
      </w:r>
      <w:hyperlink r:id="rId5" w:history="1">
        <w:r w:rsidRPr="00876521">
          <w:rPr>
            <w:rFonts w:ascii="Times New Roman" w:hAnsi="Times New Roman" w:cs="Times New Roman"/>
            <w:sz w:val="24"/>
            <w:szCs w:val="24"/>
          </w:rPr>
          <w:t>пунктами 20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876521">
          <w:rPr>
            <w:rFonts w:ascii="Times New Roman" w:hAnsi="Times New Roman" w:cs="Times New Roman"/>
            <w:sz w:val="24"/>
            <w:szCs w:val="24"/>
          </w:rPr>
          <w:t>28 части 1 статьи 14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876521">
          <w:rPr>
            <w:rFonts w:ascii="Times New Roman" w:hAnsi="Times New Roman" w:cs="Times New Roman"/>
            <w:sz w:val="24"/>
            <w:szCs w:val="24"/>
          </w:rPr>
          <w:t>пунктами 25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876521">
          <w:rPr>
            <w:rFonts w:ascii="Times New Roman" w:hAnsi="Times New Roman" w:cs="Times New Roman"/>
            <w:sz w:val="24"/>
            <w:szCs w:val="24"/>
          </w:rPr>
          <w:t>35 части 1 статьи 15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876521">
          <w:rPr>
            <w:rFonts w:ascii="Times New Roman" w:hAnsi="Times New Roman" w:cs="Times New Roman"/>
            <w:sz w:val="24"/>
            <w:szCs w:val="24"/>
          </w:rPr>
          <w:t>пунктами 26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876521">
          <w:rPr>
            <w:rFonts w:ascii="Times New Roman" w:hAnsi="Times New Roman" w:cs="Times New Roman"/>
            <w:sz w:val="24"/>
            <w:szCs w:val="24"/>
          </w:rPr>
          <w:t>33 части 1 статьи 16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N 131-ФЗ "Об общих принципах организации местного самоуправления в Российской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Федерации".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2. Цели предоставления и результаты использования субсидии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2.1. Субсидия предоставляется в целях создания условий для развития сельскохозяйственного производства посредством проведения кадастровых работ и внесения сведений о земельных участках в Единый государственный реестр недвижимости (в том числе по уточнению границ).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2.2. Результатом использования субсидии является площадь земельных участков из состава земель сельскохозяйственного назначения, находящихся или относящихся к собственности муниципального образования, 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или) земель сельскохозяйственного назначения, расположенных на территории поселений муниципального образования, государственная собственность на которые не разграничена, в том числе предоставленных в аренду, безвозмездное пользование или постоянное (бессрочное) пользование, сведения о местоположении границ которых внесены в Единый государственный реестр недвижимости в 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текущем году, и земель запаса для последующего их перевода в категорию земель сельскохозяйственного назначения.</w:t>
      </w:r>
      <w:proofErr w:type="gramEnd"/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lastRenderedPageBreak/>
        <w:t>Значения результата использования субсидии определяются в соответствии с заявкой муниципального образования и устанавливаются в соглашении о предоставлении субсидии.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3. Условия предоставления субсидии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Субсидия предоставляется при соблюдении условий, установленных </w:t>
      </w:r>
      <w:hyperlink r:id="rId11" w:history="1">
        <w:r w:rsidRPr="00876521">
          <w:rPr>
            <w:rFonts w:ascii="Times New Roman" w:hAnsi="Times New Roman" w:cs="Times New Roman"/>
            <w:sz w:val="24"/>
            <w:szCs w:val="24"/>
          </w:rPr>
          <w:t>пунктом 2.7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субсидии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5"/>
      <w:bookmarkEnd w:id="1"/>
      <w:r w:rsidRPr="00876521">
        <w:rPr>
          <w:rFonts w:ascii="Times New Roman" w:hAnsi="Times New Roman" w:cs="Times New Roman"/>
          <w:sz w:val="24"/>
          <w:szCs w:val="24"/>
        </w:rPr>
        <w:t>4. Критерии отбора муниципальных образований</w:t>
      </w:r>
    </w:p>
    <w:p w:rsidR="00CB6EF3" w:rsidRPr="00876521" w:rsidRDefault="00CB6EF3" w:rsidP="00CB6E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Ленинградской области для предоставления субсидии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Критериями, которым должны соответствовать муниципальные образования для допуска к оценке заявок, являются: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а) наличие на территории муниципального образования земельных участков сельскохозяйственного назначения, находящихся или относящихся к собственности муниципального образования, границы которых не установлены в соответствии с требованиями действующего законодательства, 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>или) земель сельскохозяйственного назначения, расположенных на территории поселений муниципального образования, государственная собственность на которые не разграничена, и земель запаса для последующего перевода в земли сельскохозяйственного назначения в целях включения их в оборот (далее - земли сельскохозяйственного назначения и земли запаса для последующего перевода в земли сельскохозяйственного назначения в целях включения их в оборот);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б) наличие обращений физических и юридических лиц, заинтересованных в предоставлении земельных участков с целью сельскохозяйственного использования;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в) наличие на территории муниципального образования реализуемых инвестиционных проектов в сфере развития сельскохозяйственной деятельности 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>или) наличие на территории муниципального образования планируемых к реализации инвестиционных проектов в сфере развития сельскохозяйственной деятельности;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г) утратил силу с 11 ноября 2020 года. - </w:t>
      </w:r>
      <w:hyperlink r:id="rId12" w:history="1">
        <w:r w:rsidRPr="00876521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11.11.2020 N 734.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5. Порядок конкурсного отбора заявок муниципальных</w:t>
      </w:r>
    </w:p>
    <w:p w:rsidR="00CB6EF3" w:rsidRPr="00876521" w:rsidRDefault="00CB6EF3" w:rsidP="00CB6E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образований Ленинградской области для предоставления</w:t>
      </w:r>
    </w:p>
    <w:p w:rsidR="00CB6EF3" w:rsidRPr="00876521" w:rsidRDefault="00CB6EF3" w:rsidP="00CB6E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субсидии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5.1. Отбор муниципальных образований для предоставления субсидии осуществляется на конкурсной основе путем оценки заявок, поданных муниципальными образованиями (далее - заявка, отбор).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49"/>
      <w:bookmarkEnd w:id="2"/>
      <w:r w:rsidRPr="00876521">
        <w:rPr>
          <w:rFonts w:ascii="Times New Roman" w:hAnsi="Times New Roman" w:cs="Times New Roman"/>
          <w:sz w:val="24"/>
          <w:szCs w:val="24"/>
        </w:rPr>
        <w:t>5.2. Муниципальные образования представляют в Комитет заявку по форме и в сроки, установленные правовым актом Комитета.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lastRenderedPageBreak/>
        <w:t>Извещение о проведении отбора для предоставления субсидии размещается на официальном сайте Комитета в информационно-телекоммуникационной сети "Интернет" (далее - сеть "Интернет") не менее чем за три рабочих дня до даты начала приема заявок. Срок приема заявок не может быть менее трех календарных дней и более 30 календарных дней.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51"/>
      <w:bookmarkEnd w:id="3"/>
      <w:r w:rsidRPr="00876521">
        <w:rPr>
          <w:rFonts w:ascii="Times New Roman" w:hAnsi="Times New Roman" w:cs="Times New Roman"/>
          <w:sz w:val="24"/>
          <w:szCs w:val="24"/>
        </w:rPr>
        <w:t>5.3. Муниципальные образования представляют в Комитет заявку с приложением следующих документов: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заявления 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на имя председателя Комитета о предоставлении субсидии с указанием сведений о планируемой общей сумме затрат на проведение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кадастровых работ;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расчета (обоснования) размера субсидии исходя из значения результата использования субсидии;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выписки из муниципальной программы, предусматривающей проведение кадастровых работ, или проекта правового акта, которым будет утверждена такая муниципальная программа, а также обязательства муниципального образования по утверждению данной муниципальной программы, оформленного за подписью главы администрации муниципального образования;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521">
        <w:rPr>
          <w:rFonts w:ascii="Times New Roman" w:hAnsi="Times New Roman" w:cs="Times New Roman"/>
          <w:sz w:val="24"/>
          <w:szCs w:val="24"/>
        </w:rPr>
        <w:t>документов, подтверждающих право муниципального образования распоряжаться земельными участками сельскохозяйственного назначения, землями запаса, в отношении которых планируется проведение кадастровых работ, с привлечением субсидии из бюджета Ленинградской области (выписки из реестра муниципального имущества, выписки из Единого государственного реестра недвижимости, подтверждающей наличие права муниципальной собственности в отношении указанных земельных участков или подтверждающей их отнесение к неразграниченной собственности (отсутствие зарегистрированных прав);</w:t>
      </w:r>
      <w:proofErr w:type="gramEnd"/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документов, подтверждающих наличие на территории муниципального образования реализуемых инвестиционных проектов в сфере развития сельскохозяйственной деятельности;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документов, подтверждающих заинтересованность юридических и физических лиц в земельных участках сельскохозяйственного назначения, в отношении которых планируется проведение кадастровых работ, с привлечением субсидии из средств областного бюджета Ленинградской области (писем, обращений о предоставлении земельного участка для ведения сельскохозяйственной деятельности, соглашения о намерении и др.);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521">
        <w:rPr>
          <w:rFonts w:ascii="Times New Roman" w:hAnsi="Times New Roman" w:cs="Times New Roman"/>
          <w:sz w:val="24"/>
          <w:szCs w:val="24"/>
        </w:rPr>
        <w:t>выписки о размерах средств, предусмотренных в бюджете муниципального образования, или справки о размере средств, планируемых к выделению из бюджета муниципального образования на исполнение расходных обязательств муниципального образования, в целях софинансирования которых предоставляется субсидия, за подписью главы администрации муниципального образования и руководителя финансового органа муниципального образования (если выписка предоставляется из бюджета муниципального района) или главного бухгалтера (если выписка предоставляется из бюджета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поселения);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копии действующего муниципального контракта на проведение кадастровых работ по образованию земельных участков из состава земель сельскохозяйственного назначения (при наличии).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5.4. Комитет в течение трех рабочих дней со дня окончания приема заявок готовит информационные справки о соответствии поступивших заявок форме, установленной правовым актом Комитета, критериям, которым должны соответствовать муниципальные образования для допуска к оценке заявок, установленным </w:t>
      </w:r>
      <w:hyperlink w:anchor="Par35" w:history="1">
        <w:r w:rsidRPr="00876521">
          <w:rPr>
            <w:rFonts w:ascii="Times New Roman" w:hAnsi="Times New Roman" w:cs="Times New Roman"/>
            <w:sz w:val="24"/>
            <w:szCs w:val="24"/>
          </w:rPr>
          <w:t>разделом 4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настоящего Порядка, и перечню документов, указанных в </w:t>
      </w:r>
      <w:hyperlink w:anchor="Par51" w:history="1">
        <w:r w:rsidRPr="00876521">
          <w:rPr>
            <w:rFonts w:ascii="Times New Roman" w:hAnsi="Times New Roman" w:cs="Times New Roman"/>
            <w:sz w:val="24"/>
            <w:szCs w:val="24"/>
          </w:rPr>
          <w:t>пункте 5.3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lastRenderedPageBreak/>
        <w:t>Заявки рассматриваются и оцениваются не позднее 10 рабочих дней со дня окончания приема заявок конкурсной комиссией по рассмотрению заявок (далее - комиссия), формируемой из числа представителей Комитета и комитета по агропромышленному комплексу Ленинградской области. Положение о комиссии и персональный состав комиссии утверждаются правовым актом Комитета.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5.5. Основаниями для отклонения заявки являются: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непредставление (представление не в полном объеме) документов, указанных в </w:t>
      </w:r>
      <w:hyperlink w:anchor="Par51" w:history="1">
        <w:r w:rsidRPr="00876521">
          <w:rPr>
            <w:rFonts w:ascii="Times New Roman" w:hAnsi="Times New Roman" w:cs="Times New Roman"/>
            <w:sz w:val="24"/>
            <w:szCs w:val="24"/>
          </w:rPr>
          <w:t>пункте 5.3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недостоверность сведений, содержащихся в представленных администрацией муниципального образования документах;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представление заявки с нарушением срока, установленного в соответствии с </w:t>
      </w:r>
      <w:hyperlink w:anchor="Par49" w:history="1">
        <w:r w:rsidRPr="00876521">
          <w:rPr>
            <w:rFonts w:ascii="Times New Roman" w:hAnsi="Times New Roman" w:cs="Times New Roman"/>
            <w:sz w:val="24"/>
            <w:szCs w:val="24"/>
          </w:rPr>
          <w:t>пунктом 5.2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несоответствие муниципальных образований критериям, установленным пунктом 4.1 настоящего Порядка.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5.6. Заявки муниципальных образований, допущенные к отбору, оцениваются по балльной системе отдельно по каждому критерию в соответствии с </w:t>
      </w:r>
      <w:hyperlink w:anchor="Par138" w:history="1">
        <w:r w:rsidRPr="00876521">
          <w:rPr>
            <w:rFonts w:ascii="Times New Roman" w:hAnsi="Times New Roman" w:cs="Times New Roman"/>
            <w:sz w:val="24"/>
            <w:szCs w:val="24"/>
          </w:rPr>
          <w:t>приложением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Муниципальные образования ранжируются по количеству набранных баллов в порядке убывания.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Победителями признаются муниципальные образования, заявки которых набрали наибольшее количество баллов. Заявки, набравшие одинаковое количество баллов, ранжируются по дате подачи заявки - 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более ранней к более поздней.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Количество победителей определяется исходя из объема бюджетных ассигнований, предусмотренных Комитету на </w:t>
      </w:r>
      <w:proofErr w:type="spellStart"/>
      <w:r w:rsidRPr="00876521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876521">
        <w:rPr>
          <w:rFonts w:ascii="Times New Roman" w:hAnsi="Times New Roman" w:cs="Times New Roman"/>
          <w:sz w:val="24"/>
          <w:szCs w:val="24"/>
        </w:rPr>
        <w:t xml:space="preserve"> соответствующих расходных обязательств.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5.7. На основании результатов оценки заявок комиссия принимает решение о признании муниципальных образований, заявки которых набрали наибольшее количество баллов (в порядке убывания баллов от большего к 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меньшему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>), получателями субсидии и оформляет протокол не позднее пяти рабочих дней со дня проведения заседания комиссии.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5.8. Комитет не позднее трех рабочих дней со дня оформления протокола комиссии осуществляет подготовку предложений по распределению субсидии бюджетам муниципальных образований (далее - предложения по распределению субсидии) и направляет в администрации муниципальных образований письменные уведомления о результатах отбора (с указанием причин отказа).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6. Распределение субсидии между муниципальными образованиями</w:t>
      </w:r>
    </w:p>
    <w:p w:rsidR="00CB6EF3" w:rsidRPr="00876521" w:rsidRDefault="00CB6EF3" w:rsidP="00CB6E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6.1. Субсидии распределяются между муниципальными образованиями исходя из расчетного объема средств, необходимого для достижения значений результатов использования субсидии, по следующей формуле: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7652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876521">
        <w:rPr>
          <w:rFonts w:ascii="Times New Roman" w:hAnsi="Times New Roman" w:cs="Times New Roman"/>
          <w:sz w:val="24"/>
          <w:szCs w:val="24"/>
        </w:rPr>
        <w:t>РОСi</w:t>
      </w:r>
      <w:proofErr w:type="spellEnd"/>
      <w:r w:rsidRPr="00876521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876521">
        <w:rPr>
          <w:rFonts w:ascii="Times New Roman" w:hAnsi="Times New Roman" w:cs="Times New Roman"/>
          <w:sz w:val="24"/>
          <w:szCs w:val="24"/>
        </w:rPr>
        <w:t>УСi</w:t>
      </w:r>
      <w:proofErr w:type="spellEnd"/>
      <w:r w:rsidRPr="00876521">
        <w:rPr>
          <w:rFonts w:ascii="Times New Roman" w:hAnsi="Times New Roman" w:cs="Times New Roman"/>
          <w:sz w:val="24"/>
          <w:szCs w:val="24"/>
        </w:rPr>
        <w:t>,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где: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6521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6521">
        <w:rPr>
          <w:rFonts w:ascii="Times New Roman" w:hAnsi="Times New Roman" w:cs="Times New Roman"/>
          <w:sz w:val="24"/>
          <w:szCs w:val="24"/>
        </w:rPr>
        <w:t>УС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- предельный уровень софинансирования для i-</w:t>
      </w:r>
      <w:proofErr w:type="spellStart"/>
      <w:r w:rsidRPr="00876521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87652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6521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в соответствии со следующей формулой: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76521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8765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76521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876521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Pr="00876521">
        <w:rPr>
          <w:rFonts w:ascii="Times New Roman" w:hAnsi="Times New Roman" w:cs="Times New Roman"/>
          <w:sz w:val="24"/>
          <w:szCs w:val="24"/>
        </w:rPr>
        <w:t>,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где: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65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76521">
        <w:rPr>
          <w:rFonts w:ascii="Times New Roman" w:hAnsi="Times New Roman" w:cs="Times New Roman"/>
          <w:sz w:val="24"/>
          <w:szCs w:val="24"/>
        </w:rPr>
        <w:t xml:space="preserve"> - площадь земельных участков сельскохозяйственного назначения, границы которых не установлены в соответствии с требованиями действующего законодательства, и земель сельскохозяйственного назначения и земель запаса для последующего перевода в земли сельскохозяйственного назначения в целях включения в оборот, расположенных на территории муниципального образования;</w:t>
      </w:r>
      <w:proofErr w:type="gramEnd"/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6521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Pr="00876521">
        <w:rPr>
          <w:rFonts w:ascii="Times New Roman" w:hAnsi="Times New Roman" w:cs="Times New Roman"/>
          <w:sz w:val="24"/>
          <w:szCs w:val="24"/>
        </w:rPr>
        <w:t xml:space="preserve"> - стоимость работ за 1 га в соответствии с заявкой муниципального образования, но не 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более максимальной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стоимости кадастровых работ, определяемой в соответствии с правовым актом Комитета.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6.2. Распределение субсидии утверждается областным законом об областном бюджете на очередной финансовый год и на плановый период.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95"/>
      <w:bookmarkEnd w:id="4"/>
      <w:r w:rsidRPr="00876521">
        <w:rPr>
          <w:rFonts w:ascii="Times New Roman" w:hAnsi="Times New Roman" w:cs="Times New Roman"/>
          <w:sz w:val="24"/>
          <w:szCs w:val="24"/>
        </w:rPr>
        <w:t>6.3. Основаниями для внесения изменений в утвержденное распределение субсидии являются: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96"/>
      <w:bookmarkEnd w:id="5"/>
      <w:r w:rsidRPr="00876521">
        <w:rPr>
          <w:rFonts w:ascii="Times New Roman" w:hAnsi="Times New Roman" w:cs="Times New Roman"/>
          <w:sz w:val="24"/>
          <w:szCs w:val="24"/>
        </w:rPr>
        <w:t>1) распределение объема субсидии, образовавшегося в результате отказа одного или нескольких муниципальных образований от подписания соглашений или в случае возникновения экономии по результатам заключенных муниципальных контрактов;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2) расторжение соглашения;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98"/>
      <w:bookmarkEnd w:id="6"/>
      <w:r w:rsidRPr="00876521">
        <w:rPr>
          <w:rFonts w:ascii="Times New Roman" w:hAnsi="Times New Roman" w:cs="Times New Roman"/>
          <w:sz w:val="24"/>
          <w:szCs w:val="24"/>
        </w:rPr>
        <w:t>3) распределение нераспределенного между муниципальными образованиями объема субсидии;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4) изменение объема бюджетных ассигнований областного бюджета Ленинградской области, предусмотренного на предоставление субсидии (осуществляется согласно </w:t>
      </w:r>
      <w:hyperlink r:id="rId13" w:history="1">
        <w:r w:rsidRPr="00876521">
          <w:rPr>
            <w:rFonts w:ascii="Times New Roman" w:hAnsi="Times New Roman" w:cs="Times New Roman"/>
            <w:sz w:val="24"/>
            <w:szCs w:val="24"/>
          </w:rPr>
          <w:t>пункту 3.6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Правил);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100"/>
      <w:bookmarkEnd w:id="7"/>
      <w:r w:rsidRPr="00876521">
        <w:rPr>
          <w:rFonts w:ascii="Times New Roman" w:hAnsi="Times New Roman" w:cs="Times New Roman"/>
          <w:sz w:val="24"/>
          <w:szCs w:val="24"/>
        </w:rPr>
        <w:t>5) увеличение бюджетных ассигнований областного бюджета Ленинградской области в связи с наличием неисполненных муниципальных контрактов на проведение кадастровых работ по образованию земельных участков из состава земель сельскохозяйственного назначения, заключенных в отчетном году, источником финансового обеспечения которых являлись соответствующие субсидии из областного бюджета Ленинградской области.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6.4. При изменении объема бюджетных ассигнований областного бюджета Ленинградской области на предоставление субсидии распределение субсидий между муниципальными образованиями должно быть утверждено 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 xml:space="preserve">в течение одного месяца с даты внесения </w:t>
      </w:r>
      <w:r w:rsidRPr="00876521">
        <w:rPr>
          <w:rFonts w:ascii="Times New Roman" w:hAnsi="Times New Roman" w:cs="Times New Roman"/>
          <w:sz w:val="24"/>
          <w:szCs w:val="24"/>
        </w:rPr>
        <w:lastRenderedPageBreak/>
        <w:t>соответствующих изменений в областной закон об областном бюджете Ленинградской области на очередной финансовый год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и на плановый период.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6.5. В случаях, предусмотренных </w:t>
      </w:r>
      <w:hyperlink w:anchor="Par96" w:history="1">
        <w:r w:rsidRPr="00876521">
          <w:rPr>
            <w:rFonts w:ascii="Times New Roman" w:hAnsi="Times New Roman" w:cs="Times New Roman"/>
            <w:sz w:val="24"/>
            <w:szCs w:val="24"/>
          </w:rPr>
          <w:t>подпунктами 1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98" w:history="1">
        <w:r w:rsidRPr="00876521">
          <w:rPr>
            <w:rFonts w:ascii="Times New Roman" w:hAnsi="Times New Roman" w:cs="Times New Roman"/>
            <w:sz w:val="24"/>
            <w:szCs w:val="24"/>
          </w:rPr>
          <w:t>3 пункта 6.3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настоящего Порядка, а также в случае увеличения бюджетных ассигнований областного бюджета Ленинградской области, предусмотренного на предоставление субсидии, за исключением случая, предусмотренного </w:t>
      </w:r>
      <w:hyperlink w:anchor="Par100" w:history="1">
        <w:r w:rsidRPr="00876521">
          <w:rPr>
            <w:rFonts w:ascii="Times New Roman" w:hAnsi="Times New Roman" w:cs="Times New Roman"/>
            <w:sz w:val="24"/>
            <w:szCs w:val="24"/>
          </w:rPr>
          <w:t>подпунктом 5 пункта 6.3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настоящего Порядка, Комитет проводит дополнительный отбор заявок муниципальных образований в соответствии с настоящим Порядком.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14" w:history="1">
        <w:r w:rsidRPr="00876521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28.05.2021 N 303)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6.6. При установлении предельного уровня софинансирования на очередной финансовый год и на первый год планового периода не допускается изменение предельного уровня софинансирования по сравнению с утвержденным предельным уровнем софинансирования соответственно на первый год планового периода и на второй год планового 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периода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на текущий финансовый год и на плановый период.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Предельный уровень софинансирования для муниципального образования на очередной финансовый год и на плановый период определяется в соответствии с </w:t>
      </w:r>
      <w:hyperlink r:id="rId15" w:history="1">
        <w:r w:rsidRPr="00876521">
          <w:rPr>
            <w:rFonts w:ascii="Times New Roman" w:hAnsi="Times New Roman" w:cs="Times New Roman"/>
            <w:sz w:val="24"/>
            <w:szCs w:val="24"/>
          </w:rPr>
          <w:t>пунктом 6.4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7. Порядок предоставления и расходования субсидии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7.1. Предоставление субсидии осуществляется на основании соглашения о предоставлении субсидии (далее - соглашение), заключаемого в срок до 15 февраля года предоставления субсидии по типовой форме, утвержденной Комитетом финансов Ленинградской области, и в соответствии с требованиями </w:t>
      </w:r>
      <w:hyperlink r:id="rId16" w:history="1">
        <w:r w:rsidRPr="00876521">
          <w:rPr>
            <w:rFonts w:ascii="Times New Roman" w:hAnsi="Times New Roman" w:cs="Times New Roman"/>
            <w:sz w:val="24"/>
            <w:szCs w:val="24"/>
          </w:rPr>
          <w:t>пунктов 4.1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- </w:t>
      </w:r>
      <w:hyperlink r:id="rId17" w:history="1">
        <w:r w:rsidRPr="00876521">
          <w:rPr>
            <w:rFonts w:ascii="Times New Roman" w:hAnsi="Times New Roman" w:cs="Times New Roman"/>
            <w:sz w:val="24"/>
            <w:szCs w:val="24"/>
          </w:rPr>
          <w:t>4.3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Муниципальное образование при заключении соглашения представляет в Комитет: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521">
        <w:rPr>
          <w:rFonts w:ascii="Times New Roman" w:hAnsi="Times New Roman" w:cs="Times New Roman"/>
          <w:sz w:val="24"/>
          <w:szCs w:val="24"/>
        </w:rPr>
        <w:t>выписку из бюджета муниципального образования (выписка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представлению из областного бюджета Ленинградской области субсидии;</w:t>
      </w:r>
      <w:proofErr w:type="gramEnd"/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выписку из муниципальной программы, утверждающей мероприятие, в целях софинансирования которого предоставляется субсидия.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7.2. При наличии оснований, указанных в </w:t>
      </w:r>
      <w:hyperlink w:anchor="Par95" w:history="1">
        <w:r w:rsidRPr="00876521">
          <w:rPr>
            <w:rFonts w:ascii="Times New Roman" w:hAnsi="Times New Roman" w:cs="Times New Roman"/>
            <w:sz w:val="24"/>
            <w:szCs w:val="24"/>
          </w:rPr>
          <w:t>пункте 6.3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настоящего Порядка, соглашение (дополнительное соглашение) заключается не позднее 10 рабочих дней после утверждения изменений в распределение субсидии.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7.3. Если по результатам размещения муниципальных заказов в рамках использования средств субсидии произошло уменьшение первоначальной стоимости, в таком муниципальном контракте пропорционально уменьшается размер средств субсидии, предоставляемой из областного бюджета Ленинградской области.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7.4. Перечисление субсидии осуществляется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субсидия, на основании платежного документа, представленного муниципальным образованием в Комитет посредством использования информационной системы </w:t>
      </w:r>
      <w:r w:rsidRPr="00876521">
        <w:rPr>
          <w:rFonts w:ascii="Times New Roman" w:hAnsi="Times New Roman" w:cs="Times New Roman"/>
          <w:sz w:val="24"/>
          <w:szCs w:val="24"/>
        </w:rPr>
        <w:lastRenderedPageBreak/>
        <w:t>"Управление бюджетным процессом Ленинградской области" с одновременным приложением документов, подтверждающих потребность в осуществлении расходов.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Исчерпывающий перечень и формы документов, подтверждающих потребность в осуществлении расходов за счет средств субсидии, определяются соглашением.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7.5. При отсутствии замечаний по представленным документам средства субсидии подлежат перечислению Комитетом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5-го рабочего дня </w:t>
      </w:r>
      <w:proofErr w:type="gramStart"/>
      <w:r w:rsidRPr="00876521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оформленного надлежащим образом платежного документа.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7.6. Ответственность за достоверность представляемых сведений и целевое использование субсидии возлагается на администрацию муниципального образования - получателя субсидии.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7.7.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52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76521">
        <w:rPr>
          <w:rFonts w:ascii="Times New Roman" w:hAnsi="Times New Roman" w:cs="Times New Roman"/>
          <w:sz w:val="24"/>
          <w:szCs w:val="24"/>
        </w:rPr>
        <w:t xml:space="preserve"> соблюдением целей, порядка и условий предоставления субсидии, а также за соблюдением условий соглашения о предоставлении субсидии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7.8. Средства субсидии, использованные муниципальным образованием не по целевому назначению, подлежат возврату в областной бюджет Ленинградской области.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7.9. Субсидия, не использованная в текущем финансовом году, подлежит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>7.10. Принятие решения о подтверждении потребности в текущем финансовом году в остатках субсидии, предоставляемой в отчетном году, допускается однократно в течение срока действия соглашения.</w:t>
      </w:r>
    </w:p>
    <w:p w:rsidR="00CB6EF3" w:rsidRPr="00876521" w:rsidRDefault="00CB6EF3" w:rsidP="00CB6EF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6521">
        <w:rPr>
          <w:rFonts w:ascii="Times New Roman" w:hAnsi="Times New Roman" w:cs="Times New Roman"/>
          <w:sz w:val="24"/>
          <w:szCs w:val="24"/>
        </w:rPr>
        <w:t xml:space="preserve">7.11. В случае </w:t>
      </w:r>
      <w:proofErr w:type="spellStart"/>
      <w:r w:rsidRPr="00876521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876521">
        <w:rPr>
          <w:rFonts w:ascii="Times New Roman" w:hAnsi="Times New Roman" w:cs="Times New Roman"/>
          <w:sz w:val="24"/>
          <w:szCs w:val="24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8" w:history="1">
        <w:r w:rsidRPr="00876521">
          <w:rPr>
            <w:rFonts w:ascii="Times New Roman" w:hAnsi="Times New Roman" w:cs="Times New Roman"/>
            <w:sz w:val="24"/>
            <w:szCs w:val="24"/>
          </w:rPr>
          <w:t>разделом 5</w:t>
        </w:r>
      </w:hyperlink>
      <w:r w:rsidRPr="00876521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B6EF3" w:rsidRPr="00876521" w:rsidRDefault="00CB6EF3" w:rsidP="00CB6E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CB6EF3" w:rsidRPr="00876521" w:rsidSect="0013253C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EF3"/>
    <w:rsid w:val="0047003C"/>
    <w:rsid w:val="004A5257"/>
    <w:rsid w:val="00876521"/>
    <w:rsid w:val="00CB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5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DCBF5A7476E3D94B0070DC4F8DE6B2519480A5FA6268F21A23EEEF22C1B1572B501AF48C9955136E23A6AADB174E89368923613D155L" TargetMode="External"/><Relationship Id="rId13" Type="http://schemas.openxmlformats.org/officeDocument/2006/relationships/hyperlink" Target="consultantplus://offline/ref=4E4DCBF5A7476E3D94B0181CD1F8DE6B2412490F5BA3268F21A23EEEF22C1B1572B501AB41CC9B046FAD3B36EBE567EA956890310F166EB1D85AL" TargetMode="External"/><Relationship Id="rId18" Type="http://schemas.openxmlformats.org/officeDocument/2006/relationships/hyperlink" Target="consultantplus://offline/ref=4E4DCBF5A7476E3D94B0181CD1F8DE6B2412490F5BA3268F21A23EEEF22C1B1572B501AB41CC9B0160AD3B36EBE567EA956890310F166EB1D85A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4DCBF5A7476E3D94B0070DC4F8DE6B2519480A5FA6268F21A23EEEF22C1B1572B501A240C8955136E23A6AADB174E89368923613D155L" TargetMode="External"/><Relationship Id="rId12" Type="http://schemas.openxmlformats.org/officeDocument/2006/relationships/hyperlink" Target="consultantplus://offline/ref=4E4DCBF5A7476E3D94B0181CD1F8DE6B2412420258A9268F21A23EEEF22C1B1572B501AB41CF9B0360AD3B36EBE567EA956890310F166EB1D85AL" TargetMode="External"/><Relationship Id="rId17" Type="http://schemas.openxmlformats.org/officeDocument/2006/relationships/hyperlink" Target="consultantplus://offline/ref=4E4DCBF5A7476E3D94B0181CD1F8DE6B2412490F5BA3268F21A23EEEF22C1B1572B501AB41CC9B0661AD3B36EBE567EA956890310F166EB1D85A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E4DCBF5A7476E3D94B0181CD1F8DE6B2412490F5BA3268F21A23EEEF22C1B1572B501AB41CC9B0767AD3B36EBE567EA956890310F166EB1D85A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E4DCBF5A7476E3D94B0070DC4F8DE6B2519480A5FA6268F21A23EEEF22C1B1572B501AB43CB955136E23A6AADB174E89368923613D155L" TargetMode="External"/><Relationship Id="rId11" Type="http://schemas.openxmlformats.org/officeDocument/2006/relationships/hyperlink" Target="consultantplus://offline/ref=4E4DCBF5A7476E3D94B0181CD1F8DE6B2412490F5BA3268F21A23EEEF22C1B1572B501AB41CC9A016EAD3B36EBE567EA956890310F166EB1D85AL" TargetMode="External"/><Relationship Id="rId5" Type="http://schemas.openxmlformats.org/officeDocument/2006/relationships/hyperlink" Target="consultantplus://offline/ref=4E4DCBF5A7476E3D94B0070DC4F8DE6B2519480A5FA6268F21A23EEEF22C1B1572B501A249C5955136E23A6AADB174E89368923613D155L" TargetMode="External"/><Relationship Id="rId15" Type="http://schemas.openxmlformats.org/officeDocument/2006/relationships/hyperlink" Target="consultantplus://offline/ref=4E4DCBF5A7476E3D94B0181CD1F8DE6B2412490F5BA3268F21A23EEEF22C1B1572B501AB41CC980766AD3B36EBE567EA956890310F166EB1D85AL" TargetMode="External"/><Relationship Id="rId10" Type="http://schemas.openxmlformats.org/officeDocument/2006/relationships/hyperlink" Target="consultantplus://offline/ref=4E4DCBF5A7476E3D94B0070DC4F8DE6B2519480A5FA6268F21A23EEEF22C1B1572B501AB41CD9D0D6FAD3B36EBE567EA956890310F166EB1D85A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4DCBF5A7476E3D94B0070DC4F8DE6B2519480A5FA6268F21A23EEEF22C1B1572B501A248CE955136E23A6AADB174E89368923613D155L" TargetMode="External"/><Relationship Id="rId14" Type="http://schemas.openxmlformats.org/officeDocument/2006/relationships/hyperlink" Target="consultantplus://offline/ref=4E4DCBF5A7476E3D94B0181CD1F8DE6B2415430B5BA0268F21A23EEEF22C1B1572B501AB41CD9F0067AD3B36EBE567EA956890310F166EB1D85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3193</Words>
  <Characters>18203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Елена Александровна Павлова</cp:lastModifiedBy>
  <cp:revision>3</cp:revision>
  <cp:lastPrinted>2021-09-01T11:13:00Z</cp:lastPrinted>
  <dcterms:created xsi:type="dcterms:W3CDTF">2021-07-21T11:57:00Z</dcterms:created>
  <dcterms:modified xsi:type="dcterms:W3CDTF">2021-09-01T11:14:00Z</dcterms:modified>
</cp:coreProperties>
</file>