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ПОРЯДОК</w:t>
      </w:r>
    </w:p>
    <w:p w:rsidR="007223FB" w:rsidRPr="00C71A96" w:rsidRDefault="007223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ПРЕДОСТАВЛЕНИЯ И РАСПРЕДЕЛЕНИЯ СУБСИДИИ 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 НА ПРОВЕДЕНИЕ МЕРОПРИЯТИЙ ПО СОЗДАНИЮ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ОБЩЕОБРАЗОВАТЕЛЬНЫХ</w:t>
      </w:r>
    </w:p>
    <w:p w:rsidR="007223FB" w:rsidRPr="00C71A96" w:rsidRDefault="007223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71A96">
        <w:rPr>
          <w:rFonts w:ascii="Times New Roman" w:hAnsi="Times New Roman" w:cs="Times New Roman"/>
          <w:sz w:val="24"/>
          <w:szCs w:val="24"/>
        </w:rPr>
        <w:t>ОРГАНИЗАЦИЯХ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>, РАСПОЛОЖЕННЫХ В СЕЛЬСКОЙ МЕСТНОСТИ, ПОСЕЛКАХ ГОРОДСКОГО ТИПА И МАЛЫХ ГОРОДАХ, УСЛОВИЙ ДЛЯ ЗАНЯТИЯ ФИЗИЧЕСКОЙ КУЛЬТУРОЙ И СПОРТОМ</w:t>
      </w:r>
    </w:p>
    <w:p w:rsidR="007223FB" w:rsidRPr="00C71A96" w:rsidRDefault="007223FB">
      <w:pPr>
        <w:spacing w:after="1"/>
        <w:rPr>
          <w:rFonts w:ascii="Times New Roman" w:hAnsi="Times New Roman"/>
          <w:sz w:val="24"/>
          <w:szCs w:val="24"/>
        </w:rPr>
      </w:pPr>
    </w:p>
    <w:p w:rsidR="007223FB" w:rsidRPr="00C71A96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Настоящий Порядок устанавливает цели, условия предоставления и распределения субсидии из областного бюджета Ленинградской области и поступивших в порядке софинансирования средств федерального бюджета бюджетам муниципальных образований Ленинградской области (далее - муниципальные образования) на проведение мероприятий по созданию в общеобразовательных организациях, расположенных в сельской местности, поселках городского типа и малых городах, условий для занятия физической культурой и спортом в рамках подпрограммы "Развитие начального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общего, основного общего и среднего общего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 xml:space="preserve">Субсидии предоставляются на </w:t>
      </w:r>
      <w:proofErr w:type="spellStart"/>
      <w:r w:rsidRPr="00C71A96">
        <w:rPr>
          <w:rFonts w:ascii="Times New Roman" w:hAnsi="Times New Roman" w:cs="Times New Roman"/>
          <w:sz w:val="24"/>
          <w:szCs w:val="24"/>
        </w:rPr>
        <w:t>софинансирование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5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11 части 1 статьи 15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6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13 части 1 статьи 16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7223FB" w:rsidRPr="00C71A96" w:rsidRDefault="007223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2. Цели и условия предоставления субсидии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муниципальным</w:t>
      </w:r>
      <w:proofErr w:type="gramEnd"/>
    </w:p>
    <w:p w:rsidR="007223FB" w:rsidRPr="00C71A96" w:rsidRDefault="007223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образованиям, критерии отбора муниципальных образований</w:t>
      </w:r>
    </w:p>
    <w:p w:rsidR="007223FB" w:rsidRPr="00C71A96" w:rsidRDefault="007223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для предоставления субсидии</w:t>
      </w:r>
    </w:p>
    <w:p w:rsidR="007223FB" w:rsidRPr="00C71A96" w:rsidRDefault="007223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2.1. Субсидия предоставляется в целях создания условий для занятий физической культурой и спортом.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Результатом использования субсидии является количество спортивных залов муниципальных общеобразовательных организаций, расположенных в сельской местности, поселках городского типа и малых городах, в которых проведен ремонт и приобретено оборудование.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</w:t>
      </w:r>
      <w:r w:rsidRPr="00C71A96">
        <w:rPr>
          <w:rFonts w:ascii="Times New Roman" w:hAnsi="Times New Roman" w:cs="Times New Roman"/>
          <w:sz w:val="24"/>
          <w:szCs w:val="24"/>
        </w:rPr>
        <w:lastRenderedPageBreak/>
        <w:t>образования (далее - соглашение).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2.2. Условия предоставления субсидии устанавливаются в соответствии с </w:t>
      </w:r>
      <w:hyperlink r:id="rId7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2.7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2.3. Соглашение заключается в государственной интегрированной информационной системе управления общественными финансами "Электронный бюджет" по типовой форме, утвержденной Комитетом финансов Ленинградской области, в соответствии с </w:t>
      </w:r>
      <w:hyperlink r:id="rId8" w:history="1">
        <w:r w:rsidRPr="00C71A96">
          <w:rPr>
            <w:rFonts w:ascii="Times New Roman" w:hAnsi="Times New Roman" w:cs="Times New Roman"/>
            <w:sz w:val="24"/>
            <w:szCs w:val="24"/>
          </w:rPr>
          <w:t>пунктами 4.1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9" w:history="1">
        <w:r w:rsidRPr="00C71A96">
          <w:rPr>
            <w:rFonts w:ascii="Times New Roman" w:hAnsi="Times New Roman" w:cs="Times New Roman"/>
            <w:sz w:val="24"/>
            <w:szCs w:val="24"/>
          </w:rPr>
          <w:t>4.2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C71A96">
        <w:rPr>
          <w:rFonts w:ascii="Times New Roman" w:hAnsi="Times New Roman" w:cs="Times New Roman"/>
          <w:sz w:val="24"/>
          <w:szCs w:val="24"/>
        </w:rPr>
        <w:t>2.4. Критерием, которому должны соответствовать муниципальные образования для предоставления субсидии, является наличие на территории муниципального образования не менее одной муниципальной общеобразовательной организации, расположенной в сельской местности, поселке городского типа или малом городе, имеющей потребность: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в проведении капитального ремонта спортивных залов,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в приобретении оборудования для школьных спортивных клубов, созданных в организациях для занятий физической культурой и спортом.</w:t>
      </w: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3. Порядок отбора, распределения и предоставления субсидии</w:t>
      </w:r>
    </w:p>
    <w:p w:rsidR="007223FB" w:rsidRPr="00C71A96" w:rsidRDefault="007223F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муниципальным образованиям</w:t>
      </w:r>
    </w:p>
    <w:p w:rsidR="007223FB" w:rsidRPr="00C71A96" w:rsidRDefault="007223F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40"/>
      <w:bookmarkEnd w:id="1"/>
      <w:r w:rsidRPr="00C71A96">
        <w:rPr>
          <w:rFonts w:ascii="Times New Roman" w:hAnsi="Times New Roman" w:cs="Times New Roman"/>
          <w:sz w:val="24"/>
          <w:szCs w:val="24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41"/>
      <w:bookmarkEnd w:id="2"/>
      <w:r w:rsidRPr="00C71A96">
        <w:rPr>
          <w:rFonts w:ascii="Times New Roman" w:hAnsi="Times New Roman" w:cs="Times New Roman"/>
          <w:sz w:val="24"/>
          <w:szCs w:val="24"/>
        </w:rPr>
        <w:t>Даты начала и окончания приема заявок устанавливаются правовым актом Комитета.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расчет размера субсидии по форме, утвержденной правовым актом Комитета;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копия правового акта муниципального образования об утверждении перечня мероприятий, в целях софинансирования которых предоставляется субсидия, за подписью руководителя муниципального органа управления образования.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3.2. Комитет в течение трех рабочих дней со дня поступления заявки осуществляет проверку заявки на соответствие </w:t>
      </w:r>
      <w:hyperlink w:anchor="P40" w:history="1">
        <w:r w:rsidRPr="00C71A96">
          <w:rPr>
            <w:rFonts w:ascii="Times New Roman" w:hAnsi="Times New Roman" w:cs="Times New Roman"/>
            <w:sz w:val="24"/>
            <w:szCs w:val="24"/>
          </w:rPr>
          <w:t>пункту 3.1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40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3.1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47"/>
      <w:bookmarkEnd w:id="3"/>
      <w:r w:rsidRPr="00C71A96">
        <w:rPr>
          <w:rFonts w:ascii="Times New Roman" w:hAnsi="Times New Roman" w:cs="Times New Roman"/>
          <w:sz w:val="24"/>
          <w:szCs w:val="24"/>
        </w:rPr>
        <w:t xml:space="preserve">3.3. Комитет не позднее 15 рабочих дней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приема заявок, установленной в соответствии с </w:t>
      </w:r>
      <w:hyperlink w:anchor="P41" w:history="1">
        <w:r w:rsidRPr="00C71A96">
          <w:rPr>
            <w:rFonts w:ascii="Times New Roman" w:hAnsi="Times New Roman" w:cs="Times New Roman"/>
            <w:sz w:val="24"/>
            <w:szCs w:val="24"/>
          </w:rPr>
          <w:t>абзацем вторым пункта 3.1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настоящего Порядка, рассматривает заявки и принимает решение об отборе заявок, соответствующих </w:t>
      </w:r>
      <w:r w:rsidRPr="00C71A96">
        <w:rPr>
          <w:rFonts w:ascii="Times New Roman" w:hAnsi="Times New Roman" w:cs="Times New Roman"/>
          <w:sz w:val="24"/>
          <w:szCs w:val="24"/>
        </w:rPr>
        <w:lastRenderedPageBreak/>
        <w:t xml:space="preserve">критерию отбора, установленному </w:t>
      </w:r>
      <w:hyperlink w:anchor="P33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2.4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3.5. Комитет на основании решения, принимаемого в соответствии с </w:t>
      </w:r>
      <w:hyperlink w:anchor="P47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3.3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Распределение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субсидии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между муниципальными образованиями исходя из расчетного объема средств, необходимого для достижения значения результата использования субсидии, осуществляется по формуле:</w: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C71A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position w:val="-9"/>
          <w:sz w:val="24"/>
          <w:szCs w:val="24"/>
        </w:rPr>
        <w:pict>
          <v:shape id="_x0000_i1025" style="width:72.75pt;height:21pt" coordsize="" o:spt="100" adj="0,,0" path="" filled="f" stroked="f">
            <v:stroke joinstyle="miter"/>
            <v:imagedata r:id="rId10" o:title="base_25_242800_32776"/>
            <v:formulas/>
            <v:path o:connecttype="segments"/>
          </v:shape>
        </w:pic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где: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1A96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- размер субсидии бюджету i-</w:t>
      </w:r>
      <w:proofErr w:type="spellStart"/>
      <w:r w:rsidRPr="00C71A9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образования;</w:t>
      </w:r>
    </w:p>
    <w:p w:rsidR="007223FB" w:rsidRPr="00C71A96" w:rsidRDefault="00C71A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position w:val="-9"/>
          <w:sz w:val="24"/>
          <w:szCs w:val="24"/>
        </w:rPr>
        <w:pict>
          <v:shape id="_x0000_i1026" style="width:17.25pt;height:21pt" coordsize="" o:spt="100" adj="0,,0" path="" filled="f" stroked="f">
            <v:stroke joinstyle="miter"/>
            <v:imagedata r:id="rId11" o:title="base_25_242800_32777"/>
            <v:formulas/>
            <v:path o:connecttype="segments"/>
          </v:shape>
        </w:pict>
      </w:r>
      <w:r w:rsidR="007223FB" w:rsidRPr="00C71A96">
        <w:rPr>
          <w:rFonts w:ascii="Times New Roman" w:hAnsi="Times New Roman" w:cs="Times New Roman"/>
          <w:sz w:val="24"/>
          <w:szCs w:val="24"/>
        </w:rPr>
        <w:t xml:space="preserve"> - размер субсидии бюджету i-</w:t>
      </w:r>
      <w:proofErr w:type="spellStart"/>
      <w:r w:rsidR="007223FB" w:rsidRPr="00C71A9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7223FB" w:rsidRPr="00C71A9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счет средств федерального бюджета;</w:t>
      </w:r>
    </w:p>
    <w:p w:rsidR="007223FB" w:rsidRPr="00C71A96" w:rsidRDefault="00C71A9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position w:val="-9"/>
          <w:sz w:val="24"/>
          <w:szCs w:val="24"/>
        </w:rPr>
        <w:pict>
          <v:shape id="_x0000_i1027" style="width:16.5pt;height:21pt" coordsize="" o:spt="100" adj="0,,0" path="" filled="f" stroked="f">
            <v:stroke joinstyle="miter"/>
            <v:imagedata r:id="rId12" o:title="base_25_242800_32778"/>
            <v:formulas/>
            <v:path o:connecttype="segments"/>
          </v:shape>
        </w:pict>
      </w:r>
      <w:r w:rsidR="007223FB" w:rsidRPr="00C71A96">
        <w:rPr>
          <w:rFonts w:ascii="Times New Roman" w:hAnsi="Times New Roman" w:cs="Times New Roman"/>
          <w:sz w:val="24"/>
          <w:szCs w:val="24"/>
        </w:rPr>
        <w:t xml:space="preserve"> - размер субсидии бюджету i-</w:t>
      </w:r>
      <w:proofErr w:type="spellStart"/>
      <w:r w:rsidR="007223FB" w:rsidRPr="00C71A9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="007223FB" w:rsidRPr="00C71A9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счет средств областного бюджета Ленинградской области, определяемый по формуле:</w: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C71A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position w:val="-27"/>
          <w:sz w:val="24"/>
          <w:szCs w:val="24"/>
        </w:rPr>
        <w:pict>
          <v:shape id="_x0000_i1028" style="width:139.5pt;height:38.25pt" coordsize="" o:spt="100" adj="0,,0" path="" filled="f" stroked="f">
            <v:stroke joinstyle="miter"/>
            <v:imagedata r:id="rId13" o:title="base_25_242800_32779"/>
            <v:formulas/>
            <v:path o:connecttype="segments"/>
          </v:shape>
        </w:pic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где: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S - общий объем субсидии, предоставленный за счет средств областного и федерального бюджетов на реализацию мероприятий;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1A96">
        <w:rPr>
          <w:rFonts w:ascii="Times New Roman" w:hAnsi="Times New Roman" w:cs="Times New Roman"/>
          <w:sz w:val="24"/>
          <w:szCs w:val="24"/>
        </w:rPr>
        <w:t>P</w:t>
      </w:r>
      <w:r w:rsidRPr="00C71A9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- количество образовательных учреждений в i-м муниципальном образовании, в которых планируется реализация мероприятий;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1A96">
        <w:rPr>
          <w:rFonts w:ascii="Times New Roman" w:hAnsi="Times New Roman" w:cs="Times New Roman"/>
          <w:sz w:val="24"/>
          <w:szCs w:val="24"/>
        </w:rPr>
        <w:t xml:space="preserve">k1 - коэффициент, определяющий уровень софинансирования расходов за счет средств областного бюджета Ленинградской области на мероприятия по созданию в организациях условий для занятий физической культурой и спортом, в соответствии с </w:t>
      </w:r>
      <w:hyperlink r:id="rId14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13(1.1)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 формирования, предоставления и распределения субсидии из федерального бюджета бюджетам субъектов Российской Федерации, утвержденных постановлением Правительства Российской Федерации от 30 сентября 2014 года N 999 (далее - Правила предоставления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субсидий);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1A96">
        <w:rPr>
          <w:rFonts w:ascii="Times New Roman" w:hAnsi="Times New Roman" w:cs="Times New Roman"/>
          <w:sz w:val="24"/>
          <w:szCs w:val="24"/>
        </w:rPr>
        <w:t>YC</w:t>
      </w:r>
      <w:r w:rsidRPr="00C71A96">
        <w:rPr>
          <w:rFonts w:ascii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- предельный уровень софинансирования для i-</w:t>
      </w:r>
      <w:proofErr w:type="spellStart"/>
      <w:r w:rsidRPr="00C71A9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устанавливаемый распоряжением Правительства Ленинградской области.</w:t>
      </w: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Размер субсидии бюджету i-</w:t>
      </w:r>
      <w:proofErr w:type="spellStart"/>
      <w:r w:rsidRPr="00C71A96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за счет средств федерального бюджета определяется по формуле:</w: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C71A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position w:val="-27"/>
          <w:sz w:val="24"/>
          <w:szCs w:val="24"/>
        </w:rPr>
        <w:lastRenderedPageBreak/>
        <w:pict>
          <v:shape id="_x0000_i1029" style="width:144.75pt;height:38.25pt" coordsize="" o:spt="100" adj="0,,0" path="" filled="f" stroked="f">
            <v:stroke joinstyle="miter"/>
            <v:imagedata r:id="rId15" o:title="base_25_242800_32780"/>
            <v:formulas/>
            <v:path o:connecttype="segments"/>
          </v:shape>
        </w:pic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где: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k2 - коэффициент, определяющий уровень софинансирования расходов за счет средств федерального бюджета на мероприятия по созданию в организациях условий для занятий физической культурой и спортом, в соответствии с </w:t>
      </w:r>
      <w:hyperlink r:id="rId16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13(1.1)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 предоставления субсидии.</w:t>
      </w: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3.6. 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Ленинградской области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>или) проекта о внесении изменений в областной закон об областном бюджете Ленинградской области.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3.7.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7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3.4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3.8. Утвержденный для муниципального образования объем субсидии может быть пересмотрен: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при увеличении общего объема бюджетных ассигнований областного бюджета Ленинградской области, предусмотренного для предоставления субсидии;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при распределении нераспределенного объема субсидии;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при отказе муниципального образования от заключения соглашения;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8" w:history="1">
        <w:r w:rsidRPr="00C71A96">
          <w:rPr>
            <w:rFonts w:ascii="Times New Roman" w:hAnsi="Times New Roman" w:cs="Times New Roman"/>
            <w:sz w:val="24"/>
            <w:szCs w:val="24"/>
          </w:rPr>
          <w:t>пунктами 5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history="1">
        <w:r w:rsidRPr="00C71A96">
          <w:rPr>
            <w:rFonts w:ascii="Times New Roman" w:hAnsi="Times New Roman" w:cs="Times New Roman"/>
            <w:sz w:val="24"/>
            <w:szCs w:val="24"/>
          </w:rPr>
          <w:t>6 статьи 9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7223FB" w:rsidRPr="00C71A96" w:rsidRDefault="007223F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 Порядок расходования субсидий</w:t>
      </w: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3FB" w:rsidRPr="00C71A96" w:rsidRDefault="007223F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4.1. Предоставление субсидии осуществляется на основании соглашения.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20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4.3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lastRenderedPageBreak/>
        <w:t xml:space="preserve">4.2. Муниципальное образование при заключении соглашения представляет документы в соответствии с </w:t>
      </w:r>
      <w:hyperlink r:id="rId21" w:history="1">
        <w:r w:rsidRPr="00C71A96">
          <w:rPr>
            <w:rFonts w:ascii="Times New Roman" w:hAnsi="Times New Roman" w:cs="Times New Roman"/>
            <w:sz w:val="24"/>
            <w:szCs w:val="24"/>
          </w:rPr>
          <w:t>пунктом 4.4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Субсидия перечисляется исходя из потребности в осуществлении расходов.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устанавливается в соглашении.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C71A96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1A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71A96">
        <w:rPr>
          <w:rFonts w:ascii="Times New Roman" w:hAnsi="Times New Roman" w:cs="Times New Roman"/>
          <w:sz w:val="24"/>
          <w:szCs w:val="24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7223FB" w:rsidRPr="00C71A96" w:rsidRDefault="007223F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A96">
        <w:rPr>
          <w:rFonts w:ascii="Times New Roman" w:hAnsi="Times New Roman" w:cs="Times New Roman"/>
          <w:sz w:val="24"/>
          <w:szCs w:val="24"/>
        </w:rPr>
        <w:t xml:space="preserve">4.8. В случае </w:t>
      </w:r>
      <w:proofErr w:type="spellStart"/>
      <w:r w:rsidRPr="00C71A96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C71A96">
        <w:rPr>
          <w:rFonts w:ascii="Times New Roman" w:hAnsi="Times New Roman" w:cs="Times New Roman"/>
          <w:sz w:val="24"/>
          <w:szCs w:val="24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22" w:history="1">
        <w:r w:rsidRPr="00C71A96">
          <w:rPr>
            <w:rFonts w:ascii="Times New Roman" w:hAnsi="Times New Roman" w:cs="Times New Roman"/>
            <w:sz w:val="24"/>
            <w:szCs w:val="24"/>
          </w:rPr>
          <w:t>разделом 5</w:t>
        </w:r>
      </w:hyperlink>
      <w:r w:rsidRPr="00C71A96">
        <w:rPr>
          <w:rFonts w:ascii="Times New Roman" w:hAnsi="Times New Roman" w:cs="Times New Roman"/>
          <w:sz w:val="24"/>
          <w:szCs w:val="24"/>
        </w:rPr>
        <w:t xml:space="preserve"> Правил.</w:t>
      </w:r>
    </w:p>
    <w:p w:rsidR="007223FB" w:rsidRPr="00C71A96" w:rsidRDefault="007223FB">
      <w:pPr>
        <w:pStyle w:val="ConsPlusNormal"/>
        <w:rPr>
          <w:sz w:val="24"/>
          <w:szCs w:val="24"/>
        </w:rPr>
      </w:pPr>
      <w:r w:rsidRPr="00C71A96">
        <w:rPr>
          <w:sz w:val="24"/>
          <w:szCs w:val="24"/>
        </w:rPr>
        <w:br/>
      </w:r>
    </w:p>
    <w:p w:rsidR="00D37CB0" w:rsidRPr="00C71A96" w:rsidRDefault="00D37CB0">
      <w:pPr>
        <w:rPr>
          <w:sz w:val="24"/>
          <w:szCs w:val="24"/>
        </w:rPr>
      </w:pPr>
      <w:bookmarkStart w:id="4" w:name="_GoBack"/>
      <w:bookmarkEnd w:id="4"/>
    </w:p>
    <w:sectPr w:rsidR="00D37CB0" w:rsidRPr="00C71A96" w:rsidSect="00C71A96">
      <w:pgSz w:w="11906" w:h="16838"/>
      <w:pgMar w:top="1440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3FB"/>
    <w:rsid w:val="007223FB"/>
    <w:rsid w:val="00C71A96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3F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3F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3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C641E61054D80B39A9DEA624838DFEDE18A266A31C4C41484755F732B9B20CEB632303B498E92A83DD40ACD8134E522AABC402E243B36FKDB6I" TargetMode="External"/><Relationship Id="rId13" Type="http://schemas.openxmlformats.org/officeDocument/2006/relationships/image" Target="media/image4.wmf"/><Relationship Id="rId18" Type="http://schemas.openxmlformats.org/officeDocument/2006/relationships/hyperlink" Target="consultantplus://offline/ref=20C641E61054D80B39A9DEA624838DFEDE18A26AA6174C41484755F732B9B20CEB632303B498EC2F8ADD40ACD8134E522AABC402E243B36FKDB6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0C641E61054D80B39A9DEA624838DFEDE18A266A31C4C41484755F732B9B20CEB632303B498E92B8BDD40ACD8134E522AABC402E243B36FKDB6I" TargetMode="External"/><Relationship Id="rId7" Type="http://schemas.openxmlformats.org/officeDocument/2006/relationships/hyperlink" Target="consultantplus://offline/ref=20C641E61054D80B39A9DEA624838DFEDE18A266A31C4C41484755F732B9B20CEB632303B498E82C8ADD40ACD8134E522AABC402E243B36FKDB6I" TargetMode="External"/><Relationship Id="rId12" Type="http://schemas.openxmlformats.org/officeDocument/2006/relationships/image" Target="media/image3.wmf"/><Relationship Id="rId17" Type="http://schemas.openxmlformats.org/officeDocument/2006/relationships/hyperlink" Target="consultantplus://offline/ref=20C641E61054D80B39A9DEA624838DFEDE18A266A31C4C41484755F732B9B20CEB632303B498E92981DD40ACD8134E522AABC402E243B36FKDB6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0C641E61054D80B39A9C1B731838DFEDF13AF67A3164C41484755F732B9B20CEB632300B299E77CD29241F09E405D502BABC605FEK4B0I" TargetMode="External"/><Relationship Id="rId20" Type="http://schemas.openxmlformats.org/officeDocument/2006/relationships/hyperlink" Target="consultantplus://offline/ref=20C641E61054D80B39A9DEA624838DFEDE18A266A31C4C41484755F732B9B20CEB632303B498E92B85DD40ACD8134E522AABC402E243B36FKDB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0C641E61054D80B39A9C1B731838DFEDF13A363A7194C41484755F732B9B20CEB632303B499EF2983DD40ACD8134E522AABC402E243B36FKDB6I" TargetMode="External"/><Relationship Id="rId11" Type="http://schemas.openxmlformats.org/officeDocument/2006/relationships/image" Target="media/image2.wmf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20C641E61054D80B39A9C1B731838DFEDF13A363A7194C41484755F732B9B20CEB632303B499EF288ADD40ACD8134E522AABC402E243B36FKDB6I" TargetMode="External"/><Relationship Id="rId15" Type="http://schemas.openxmlformats.org/officeDocument/2006/relationships/image" Target="media/image5.wmf"/><Relationship Id="rId23" Type="http://schemas.openxmlformats.org/officeDocument/2006/relationships/fontTable" Target="fontTable.xml"/><Relationship Id="rId10" Type="http://schemas.openxmlformats.org/officeDocument/2006/relationships/image" Target="media/image1.wmf"/><Relationship Id="rId19" Type="http://schemas.openxmlformats.org/officeDocument/2006/relationships/hyperlink" Target="consultantplus://offline/ref=20C641E61054D80B39A9DEA624838DFEDE18A26AA6174C41484755F732B9B20CEB632303B498EC2080DD40ACD8134E522AABC402E243B36FKDB6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0C641E61054D80B39A9DEA624838DFEDE18A266A31C4C41484755F732B9B20CEB632303B498E92A80DD40ACD8134E522AABC402E243B36FKDB6I" TargetMode="External"/><Relationship Id="rId14" Type="http://schemas.openxmlformats.org/officeDocument/2006/relationships/hyperlink" Target="consultantplus://offline/ref=20C641E61054D80B39A9C1B731838DFEDF13AF67A3164C41484755F732B9B20CEB632300B299E77CD29241F09E405D502BABC605FEK4B0I" TargetMode="External"/><Relationship Id="rId22" Type="http://schemas.openxmlformats.org/officeDocument/2006/relationships/hyperlink" Target="consultantplus://offline/ref=20C641E61054D80B39A9DEA624838DFEDE18A266A31C4C41484755F732B9B20CEB632303B498E92C84DD40ACD8134E522AABC402E243B36FKDB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2135</Words>
  <Characters>12170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Елена Александровна Павлова</cp:lastModifiedBy>
  <cp:revision>2</cp:revision>
  <dcterms:created xsi:type="dcterms:W3CDTF">2021-07-26T08:01:00Z</dcterms:created>
  <dcterms:modified xsi:type="dcterms:W3CDTF">2021-08-30T09:03:00Z</dcterms:modified>
</cp:coreProperties>
</file>