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89E" w:rsidRPr="00D652B2" w:rsidRDefault="005C089E" w:rsidP="00477E12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4"/>
      <w:bookmarkStart w:id="1" w:name="_GoBack"/>
      <w:bookmarkEnd w:id="0"/>
      <w:r w:rsidRPr="00D652B2">
        <w:rPr>
          <w:rFonts w:ascii="Times New Roman" w:hAnsi="Times New Roman" w:cs="Times New Roman"/>
          <w:sz w:val="24"/>
          <w:szCs w:val="24"/>
        </w:rPr>
        <w:t>МЕТОДИКА</w:t>
      </w:r>
    </w:p>
    <w:p w:rsidR="00477E12" w:rsidRPr="00D652B2" w:rsidRDefault="00477E12" w:rsidP="00477E12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652B2">
        <w:rPr>
          <w:rFonts w:ascii="Times New Roman" w:hAnsi="Times New Roman" w:cs="Times New Roman"/>
          <w:sz w:val="24"/>
          <w:szCs w:val="24"/>
        </w:rPr>
        <w:t xml:space="preserve">распределения бюджетам муниципальных образований </w:t>
      </w:r>
      <w:r w:rsidRPr="00D652B2">
        <w:rPr>
          <w:rFonts w:ascii="Times New Roman" w:hAnsi="Times New Roman" w:cs="Times New Roman"/>
          <w:sz w:val="24"/>
          <w:szCs w:val="24"/>
        </w:rPr>
        <w:br/>
        <w:t xml:space="preserve">Ленинградской области </w:t>
      </w:r>
      <w:proofErr w:type="gramStart"/>
      <w:r w:rsidRPr="00D652B2">
        <w:rPr>
          <w:rFonts w:ascii="Times New Roman" w:hAnsi="Times New Roman" w:cs="Times New Roman"/>
          <w:sz w:val="24"/>
          <w:szCs w:val="24"/>
        </w:rPr>
        <w:t>субвенций</w:t>
      </w:r>
      <w:proofErr w:type="gramEnd"/>
      <w:r w:rsidRPr="00D652B2">
        <w:rPr>
          <w:rFonts w:ascii="Times New Roman" w:hAnsi="Times New Roman" w:cs="Times New Roman"/>
          <w:sz w:val="24"/>
          <w:szCs w:val="24"/>
        </w:rPr>
        <w:t xml:space="preserve"> на осуществление переданных органам местного самоуправления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Федерации, финансовое обеспечение которых осуществляется за счет субвенций из федерального бюджета</w:t>
      </w:r>
    </w:p>
    <w:p w:rsidR="005C089E" w:rsidRPr="00D652B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Настоящая Методика определяет правила распределения из областного бюджета Ленинградской области субвенций между бюджетами муниципальных образований Ленинградской области на осуществление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Федерации, финансовое обеспечение которых осуществляется за счет субвенций из федерального бюджета (далее - субвенции).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 xml:space="preserve">2. Распределение субвенций производится в целях финансового 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обеспечения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на осуществление переданных Российской Федерацией исполнительно-распорядительным органам муниципальных образований Ленинградской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 в соответствии со </w:t>
      </w:r>
      <w:hyperlink r:id="rId5" w:history="1">
        <w:r w:rsidRPr="00D652B2">
          <w:rPr>
            <w:rFonts w:ascii="Times New Roman" w:hAnsi="Times New Roman" w:cs="Times New Roman"/>
            <w:bCs/>
            <w:sz w:val="24"/>
            <w:szCs w:val="24"/>
          </w:rPr>
          <w:t>статьей 5</w:t>
        </w:r>
      </w:hyperlink>
      <w:r w:rsidRPr="00D652B2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от 20 августа 2004 года N 113-ФЗ "О присяжных заседателях федеральных судов общей юрисдикции в Российской Федерации".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3. Субвенции местным бюджетам предоставляются в пределах бюджетных ассигнований, утвержденных в сводной бюджетной росписи областного бюджета Ленинградской области на текущий финансовый год.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3-1. Показателями (критериями) распределения между муниципальными образованиями Ленинградской области общего объема субвенций являются: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расчетное число граждан, подлежащих включению в списки кандидатов в присяжные заседатели по заявкам председателей судов в муниципальном образовании Ленинградской области либо утративших право быть присяжными заседателями в муниципальном образовании Ленинградской области (в случае изменения и дополнения списков кандидатов);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количество печатных листов списков кандидатов в муниципальном образовании Ленинградской области.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 xml:space="preserve">(п. 3-1 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введен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Областным </w:t>
      </w:r>
      <w:hyperlink r:id="rId6" w:history="1">
        <w:r w:rsidRPr="00D652B2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D652B2">
        <w:rPr>
          <w:rFonts w:ascii="Times New Roman" w:hAnsi="Times New Roman" w:cs="Times New Roman"/>
          <w:bCs/>
          <w:sz w:val="24"/>
          <w:szCs w:val="24"/>
        </w:rPr>
        <w:t xml:space="preserve"> Ленинградской области от 30.11.2020 N 127-оз)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4. Общий объем субвенций, предоставляемых местным бюджетам из областного бюджета Ленинградской области, определяется в следующем порядке: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1) размер субвенции определяется для каждого муниципального образования Ленинградской области - получателя субвенции - на один финансовый год по формуле: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расч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Рi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канц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+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Рi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почт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+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Рi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сми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>,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расч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размер субвенции, выделяемой i-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му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муниципальному образованию Ленинградской области на осуществление государственных полномочий по составлению (изменению, дополнению) списков кандидатов в присяжные заседатели (далее также - списки кандидатов);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lastRenderedPageBreak/>
        <w:t>Р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канц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размер канцелярских расходов i-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Ленинградской области;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Р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почт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размер почтовых расходов i-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Ленинградской области;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Р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сми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размер расходов i-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Ленинградской области, связанных с публикацией списков кандидатов в средствах массовой информации;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2) затраты на канцелярские расходы i-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Ленинградской области определяются по формуле: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Р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канц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Н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канц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x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Чi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x 1,1 x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И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пц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>,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Н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канц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норматив затрат на канцелярские расходы, установленный в размере не более 10 рублей на одного кандидата;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Ч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proofErr w:type="gram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расчетное число граждан, подлежащих включению в списки кандидатов в присяжные заседатели по заявкам председателей судов в i-м муниципальном образовании Ленинградской области либо утративших право быть присяжными заседателями в i-м муниципальном образовании Ленинградской области (в случае изменения и дополнения списков кандидатов);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И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пц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индекс роста потребительских цен с учетом уровня инфляции в соответствии с федеральным законом о федеральном бюджете на очередной финансовый год и плановый период;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3) затраты на почтовые расходы i-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Ленинградской области определяются по формуле: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Р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почт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Н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почт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x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Чi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x 1,1 x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И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пц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>,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Н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почт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норматив финансовых затрат на почтовые расходы, установленный в размере не более 50 рублей на одного кандидата;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И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пц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индекс роста потребительских цен с учетом уровня инфляции в соответствии с федеральным законом о федеральном бюджете на очередной финансовый год и плановый период;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4) затраты i-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Ленинградской области, связанные с публикацией списков кандидатов в средствах массовой информации, определяются по формуле: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Р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сми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Нi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сми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x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Кi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сми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>,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Н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сми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средний уровень расценок за один печатный лист публикации списков кандидатов в средствах массовой информации, принятый в Ленинградской области;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К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сми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количество печатных листов списков кандидатов в i-м муниципальном образовании Ленинградской области;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5) общий размер субвенций (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С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>), предоставляемых бюджетам муниципальных образований Ленинградской области, определяется путем суммирования размеров субвенций, исчисляемых для каждого муниципального образования Ленинградской области, по формуле: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noProof/>
          <w:position w:val="-13"/>
          <w:sz w:val="24"/>
          <w:szCs w:val="24"/>
          <w:lang w:eastAsia="ru-RU"/>
        </w:rPr>
        <w:drawing>
          <wp:inline distT="0" distB="0" distL="0" distR="0" wp14:anchorId="0EC83CAB" wp14:editId="32CC36AD">
            <wp:extent cx="1438275" cy="352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>6) в случае если сумма общей расчетной потребности в субвенциях превышает сумму субвенций, предусмотренных субъекту Ленинградской области федеральным законом о федеральном бюджете на очередной финансовый год и на плановый период, распределение ассигнований осуществляется по формуле: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уточн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С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рф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/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С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x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Сi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расч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>,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2B2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Pr="00D652B2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уточн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уточненная сумма субвенций по всем муниципальным образованиям Ленинградской области;</w:t>
      </w:r>
    </w:p>
    <w:p w:rsidR="00491848" w:rsidRPr="00D652B2" w:rsidRDefault="00491848" w:rsidP="00491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52B2">
        <w:rPr>
          <w:rFonts w:ascii="Times New Roman" w:hAnsi="Times New Roman" w:cs="Times New Roman"/>
          <w:bCs/>
          <w:sz w:val="24"/>
          <w:szCs w:val="24"/>
        </w:rPr>
        <w:t>С</w:t>
      </w:r>
      <w:r w:rsidRPr="00D652B2">
        <w:rPr>
          <w:rFonts w:ascii="Times New Roman" w:hAnsi="Times New Roman" w:cs="Times New Roman"/>
          <w:bCs/>
          <w:sz w:val="24"/>
          <w:szCs w:val="24"/>
          <w:vertAlign w:val="subscript"/>
        </w:rPr>
        <w:t>рф</w:t>
      </w:r>
      <w:proofErr w:type="spellEnd"/>
      <w:r w:rsidRPr="00D652B2">
        <w:rPr>
          <w:rFonts w:ascii="Times New Roman" w:hAnsi="Times New Roman" w:cs="Times New Roman"/>
          <w:bCs/>
          <w:sz w:val="24"/>
          <w:szCs w:val="24"/>
        </w:rPr>
        <w:t xml:space="preserve"> - сумма субвенций, предусмотренная федеральным законом о федеральном бюджете на очередной финансовый год и на плановый период.</w:t>
      </w: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91848" w:rsidRPr="00D652B2" w:rsidRDefault="00491848" w:rsidP="00491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:rsidR="005C089E" w:rsidRPr="00D652B2" w:rsidRDefault="005C089E" w:rsidP="00491848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5C089E" w:rsidRPr="00D652B2" w:rsidSect="00951BC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89E"/>
    <w:rsid w:val="00182F5C"/>
    <w:rsid w:val="00477E12"/>
    <w:rsid w:val="004872AC"/>
    <w:rsid w:val="00491848"/>
    <w:rsid w:val="005C089E"/>
    <w:rsid w:val="008D3AAD"/>
    <w:rsid w:val="00940A61"/>
    <w:rsid w:val="00951BC8"/>
    <w:rsid w:val="00C231DF"/>
    <w:rsid w:val="00D6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08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0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A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08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0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04BE06E3778FD3D74805483CD630D737A597D6D3B600059086917822B7F3031D664D55DABD2E0772C2F22E29033875E2F57E89EB1B522DUB67I" TargetMode="External"/><Relationship Id="rId5" Type="http://schemas.openxmlformats.org/officeDocument/2006/relationships/hyperlink" Target="consultantplus://offline/ref=3104BE06E3778FD3D7481A5929D630D736A597D7D1B200059086917822B7F3031D664D5CD1E97D4024C4A77D73563D6AE2EB7CU860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Лариса Владимировна</dc:creator>
  <cp:lastModifiedBy>Елена Александровна Павлова</cp:lastModifiedBy>
  <cp:revision>3</cp:revision>
  <cp:lastPrinted>2021-09-01T11:19:00Z</cp:lastPrinted>
  <dcterms:created xsi:type="dcterms:W3CDTF">2021-08-12T08:59:00Z</dcterms:created>
  <dcterms:modified xsi:type="dcterms:W3CDTF">2021-09-01T11:19:00Z</dcterms:modified>
</cp:coreProperties>
</file>