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AE2" w:rsidRDefault="00EB0AE2" w:rsidP="00EB0AE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EB0AE2" w:rsidRDefault="00EB0AE2" w:rsidP="00EB0AE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EB0AE2" w:rsidRDefault="00EB0AE2" w:rsidP="00EB0AE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Ленинградской области</w:t>
      </w:r>
    </w:p>
    <w:p w:rsidR="00EB0AE2" w:rsidRDefault="00EB0AE2" w:rsidP="00EB0AE2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EB0AE2" w:rsidRDefault="00EB0AE2" w:rsidP="00EB0AE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EB0AE2" w:rsidRDefault="00EB0AE2" w:rsidP="00EB0AE2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DC368D" w:rsidRPr="00EB0AE2" w:rsidRDefault="00EB0AE2" w:rsidP="00EB0AE2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DC368D" w:rsidRDefault="00DC368D" w:rsidP="00DC368D">
      <w:pPr>
        <w:pStyle w:val="a6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pStyle w:val="a6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со статьей 31 Ус</w:t>
      </w:r>
      <w:r w:rsidR="00EB0AE2">
        <w:rPr>
          <w:rFonts w:ascii="Times New Roman" w:hAnsi="Times New Roman"/>
          <w:sz w:val="28"/>
          <w:szCs w:val="28"/>
        </w:rPr>
        <w:t>тава Ленинградской области вносим</w:t>
      </w:r>
      <w:r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"О контрольных полномочиях Законодательного собрания Ленинградской области".</w:t>
      </w:r>
    </w:p>
    <w:p w:rsidR="00DC368D" w:rsidRDefault="00DC368D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pStyle w:val="a6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DC368D" w:rsidRDefault="00DC368D" w:rsidP="00DC368D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областного закона "О контрольных полномочиях Законодательного собрания Ленинградской области" на 5 л.</w:t>
      </w:r>
    </w:p>
    <w:p w:rsidR="00DC368D" w:rsidRDefault="00DC368D" w:rsidP="00DC368D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Пояснительная записка к проекту областного закона "О контрольных полномочиях Законодательного собрания Ленинградской области" на 4 л.</w:t>
      </w:r>
    </w:p>
    <w:p w:rsidR="00DC368D" w:rsidRDefault="00DC368D" w:rsidP="00DC368D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Финансово-экономическое обоснование к проекту областного закона "О контрольных полномочиях Законодательного собрания Ленинградской области" на 1л.</w:t>
      </w:r>
    </w:p>
    <w:p w:rsidR="00DC368D" w:rsidRDefault="00DC368D" w:rsidP="00DC368D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к проекту областного закона "О контрольных полномочиях Законодательного собрания Ленинградской области" на 1 л. </w:t>
      </w:r>
    </w:p>
    <w:p w:rsidR="00DC368D" w:rsidRDefault="00DC368D" w:rsidP="00DC368D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изменений или дополнения которых потребует принятие областного закона "О контрольных полномочиях Законодательного собрания Ленинградской области" на 1 л. </w:t>
      </w:r>
    </w:p>
    <w:p w:rsidR="00DC368D" w:rsidRDefault="00DC368D" w:rsidP="00DC368D">
      <w:pPr>
        <w:pStyle w:val="a6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Справка о состоянии законодательства в данной сфере правового регулирования на 1 л. </w:t>
      </w:r>
    </w:p>
    <w:p w:rsidR="00DC368D" w:rsidRDefault="00DC368D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DC368D" w:rsidRDefault="00DC368D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B0AE2" w:rsidRDefault="00DC368D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</w:t>
      </w:r>
      <w:r w:rsidR="00EB0AE2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</w:p>
    <w:p w:rsidR="00EB0AE2" w:rsidRDefault="00EB0AE2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EB0AE2" w:rsidRDefault="00EB0AE2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B0AE2" w:rsidRDefault="00EB0AE2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DC368D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pStyle w:val="a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Проект</w:t>
      </w:r>
    </w:p>
    <w:p w:rsidR="00DC368D" w:rsidRDefault="00EB0AE2" w:rsidP="00DC368D">
      <w:pPr>
        <w:pStyle w:val="a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</w:t>
      </w:r>
      <w:r w:rsidR="00DC368D">
        <w:rPr>
          <w:rFonts w:ascii="Times New Roman" w:hAnsi="Times New Roman"/>
          <w:sz w:val="24"/>
          <w:szCs w:val="24"/>
        </w:rPr>
        <w:t>т депутат</w:t>
      </w:r>
      <w:r>
        <w:rPr>
          <w:rFonts w:ascii="Times New Roman" w:hAnsi="Times New Roman"/>
          <w:sz w:val="24"/>
          <w:szCs w:val="24"/>
        </w:rPr>
        <w:t>ы</w:t>
      </w:r>
      <w:r w:rsidR="00DC368D">
        <w:rPr>
          <w:rFonts w:ascii="Times New Roman" w:hAnsi="Times New Roman"/>
          <w:sz w:val="24"/>
          <w:szCs w:val="24"/>
        </w:rPr>
        <w:t xml:space="preserve"> </w:t>
      </w:r>
    </w:p>
    <w:p w:rsidR="00DC368D" w:rsidRDefault="00DC368D" w:rsidP="00DC368D">
      <w:pPr>
        <w:pStyle w:val="a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DC368D" w:rsidRDefault="00DC368D" w:rsidP="00DC368D">
      <w:pPr>
        <w:pStyle w:val="a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Ленинградской области</w:t>
      </w:r>
    </w:p>
    <w:p w:rsidR="00DC368D" w:rsidRDefault="00DC368D" w:rsidP="00DC368D">
      <w:pPr>
        <w:pStyle w:val="a3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В.В. </w:t>
      </w:r>
      <w:proofErr w:type="spellStart"/>
      <w:r>
        <w:rPr>
          <w:color w:val="000000"/>
        </w:rPr>
        <w:t>Малык</w:t>
      </w:r>
      <w:proofErr w:type="spellEnd"/>
    </w:p>
    <w:p w:rsidR="00EB0AE2" w:rsidRDefault="00EB0AE2" w:rsidP="00DC368D">
      <w:pPr>
        <w:pStyle w:val="a3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М.В. </w:t>
      </w:r>
      <w:proofErr w:type="spellStart"/>
      <w:r>
        <w:rPr>
          <w:color w:val="000000"/>
        </w:rPr>
        <w:t>Коломыцев</w:t>
      </w:r>
      <w:proofErr w:type="spellEnd"/>
    </w:p>
    <w:p w:rsidR="00DC368D" w:rsidRDefault="00DC368D" w:rsidP="00DC368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DC368D" w:rsidRDefault="00DC368D" w:rsidP="00DC368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DC368D" w:rsidRDefault="00DC368D" w:rsidP="00DC368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DC368D" w:rsidRDefault="00DC368D" w:rsidP="00DC368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DC368D" w:rsidRDefault="00DC368D" w:rsidP="00DC368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DC368D" w:rsidRDefault="00DC368D" w:rsidP="00DC368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DC368D" w:rsidRDefault="00DC368D" w:rsidP="00DC368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DC368D" w:rsidRDefault="00DC368D" w:rsidP="00DC368D">
      <w:pPr>
        <w:pStyle w:val="a3"/>
        <w:spacing w:before="0" w:beforeAutospacing="0" w:after="0" w:afterAutospacing="0"/>
        <w:jc w:val="right"/>
        <w:rPr>
          <w:color w:val="000000"/>
        </w:rPr>
      </w:pPr>
    </w:p>
    <w:p w:rsidR="00DC368D" w:rsidRDefault="00DC368D" w:rsidP="00DC368D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6"/>
          <w:szCs w:val="26"/>
        </w:rPr>
        <w:t>ЛЕНИНГРАДСКАЯ ОБЛАСТЬ</w:t>
      </w:r>
    </w:p>
    <w:p w:rsidR="00DC368D" w:rsidRDefault="00DC368D" w:rsidP="00DC368D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6"/>
          <w:szCs w:val="26"/>
        </w:rPr>
        <w:t>ОБЛАСТНОЙ ЗАКОН</w:t>
      </w:r>
    </w:p>
    <w:p w:rsidR="00DC368D" w:rsidRDefault="00DC368D" w:rsidP="00DC368D">
      <w:pPr>
        <w:pStyle w:val="a3"/>
        <w:spacing w:before="0" w:beforeAutospacing="0" w:after="0" w:afterAutospacing="0"/>
        <w:jc w:val="both"/>
      </w:pPr>
    </w:p>
    <w:p w:rsidR="00DC368D" w:rsidRDefault="00DC368D" w:rsidP="00DC368D">
      <w:pPr>
        <w:pStyle w:val="a3"/>
        <w:spacing w:before="0" w:beforeAutospacing="0" w:after="0" w:afterAutospacing="0"/>
        <w:jc w:val="both"/>
      </w:pPr>
    </w:p>
    <w:p w:rsidR="00DC368D" w:rsidRDefault="00DC368D" w:rsidP="00DC368D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контрольных полномочиях</w:t>
      </w:r>
    </w:p>
    <w:p w:rsidR="00DC368D" w:rsidRDefault="00DC368D" w:rsidP="00DC368D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Законодательного собрания Ленинградской области</w:t>
      </w:r>
    </w:p>
    <w:p w:rsidR="00DC368D" w:rsidRDefault="00DC368D" w:rsidP="00DC368D">
      <w:pPr>
        <w:pStyle w:val="1"/>
        <w:spacing w:before="28" w:after="28"/>
        <w:jc w:val="both"/>
        <w:rPr>
          <w:rFonts w:ascii="Times New Roman" w:hAnsi="Times New Roman" w:cs="Times New Roman"/>
        </w:rPr>
      </w:pPr>
    </w:p>
    <w:p w:rsidR="00DC368D" w:rsidRDefault="00DC368D" w:rsidP="00DC368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color w:val="000000"/>
          <w:sz w:val="22"/>
          <w:szCs w:val="22"/>
        </w:rPr>
        <w:t xml:space="preserve">Принят Законодательным собранием Ленинградской области </w:t>
      </w:r>
      <w:r>
        <w:rPr>
          <w:sz w:val="28"/>
          <w:szCs w:val="28"/>
        </w:rPr>
        <w:t>"</w:t>
      </w:r>
      <w:r>
        <w:rPr>
          <w:color w:val="000000"/>
          <w:sz w:val="22"/>
          <w:szCs w:val="22"/>
        </w:rPr>
        <w:t>__</w:t>
      </w:r>
      <w:r>
        <w:rPr>
          <w:sz w:val="28"/>
          <w:szCs w:val="28"/>
        </w:rPr>
        <w:t>"</w:t>
      </w:r>
      <w:r>
        <w:rPr>
          <w:color w:val="000000"/>
          <w:sz w:val="22"/>
          <w:szCs w:val="22"/>
        </w:rPr>
        <w:t xml:space="preserve"> ______ 2021 года</w:t>
      </w:r>
    </w:p>
    <w:p w:rsidR="00DC368D" w:rsidRDefault="00DC368D" w:rsidP="00DC368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C368D" w:rsidRDefault="00DC368D" w:rsidP="00DC368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DC368D" w:rsidRDefault="00DC368D" w:rsidP="00DC368D">
      <w:pPr>
        <w:autoSpaceDE w:val="0"/>
        <w:autoSpaceDN w:val="0"/>
        <w:adjustRightInd w:val="0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1. Предмет регулирования настоящего областного закона</w:t>
      </w:r>
    </w:p>
    <w:p w:rsidR="00DC368D" w:rsidRDefault="00DC368D" w:rsidP="00DC368D">
      <w:pPr>
        <w:pStyle w:val="1"/>
        <w:spacing w:before="28" w:after="28"/>
        <w:jc w:val="both"/>
        <w:rPr>
          <w:rFonts w:ascii="Times New Roman" w:hAnsi="Times New Roman"/>
        </w:rPr>
      </w:pPr>
    </w:p>
    <w:p w:rsidR="00DC368D" w:rsidRDefault="00DC368D" w:rsidP="00DC368D">
      <w:pPr>
        <w:pStyle w:val="10"/>
        <w:shd w:val="clear" w:color="auto" w:fill="FFFFFF"/>
        <w:spacing w:line="10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 Настоящий областной закон определяет формы и порядок осуществления </w:t>
      </w:r>
      <w:r>
        <w:rPr>
          <w:rFonts w:ascii="Times New Roman" w:hAnsi="Times New Roman"/>
          <w:color w:val="1A1A1A"/>
          <w:sz w:val="28"/>
          <w:szCs w:val="28"/>
        </w:rPr>
        <w:t>Законодательным собранием Ленинградской области (далее – Законодательное собрание) контроля за соблюдением и исполнением областных законов, за исполнением областного бюджета Ленинградской области, исполнением бюджета Территориального фонда обязательного медицинского страхования Ленинградской области, а также за соблюдением установленного порядка распоряжения собственностью Ленинградской области (далее — контроль, контрольные полномочия).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 Предметом контрольных полномочий Законодательного собрания является деятельность органов исполнительной власти Ленинградской области, иных государственных органов Ленинградской области по соблюдению и </w:t>
      </w:r>
      <w:r>
        <w:rPr>
          <w:rFonts w:ascii="Times New Roman" w:hAnsi="Times New Roman"/>
          <w:color w:val="1A1A1A"/>
          <w:sz w:val="28"/>
          <w:szCs w:val="28"/>
        </w:rPr>
        <w:t>исполнению областных законов, исполнению областного бюджета Ленинградской области, исполнению бюджета Территориального фонда обязательного медицинского страхования Ленинградской области, а также по соблюдению установленного порядка распоряжения собственностью Ленинградской области, по вопросам, входящим в компетенцию указанных государственных органов.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ab/>
        <w:t xml:space="preserve">Статья 2. Правовая основа осуществления контроля 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pStyle w:val="10"/>
        <w:shd w:val="clear" w:color="auto" w:fill="FFFFFF"/>
        <w:spacing w:line="100" w:lineRule="atLeast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Правовую основу осуществления контроля составляют Конституция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Российской Федерации, Федеральный закон от 6 октября </w:t>
      </w:r>
      <w:r>
        <w:rPr>
          <w:rFonts w:ascii="Times New Roman" w:hAnsi="Times New Roman"/>
          <w:color w:val="1A1A1A"/>
          <w:sz w:val="28"/>
          <w:szCs w:val="28"/>
        </w:rPr>
        <w:t>1999 года № 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иные федеральные законы, Устав Ленинградской области, настоящий областной закон и иные областные законы.</w:t>
      </w:r>
    </w:p>
    <w:p w:rsidR="00DC368D" w:rsidRDefault="00DC368D" w:rsidP="00DC368D">
      <w:pPr>
        <w:pStyle w:val="10"/>
        <w:shd w:val="clear" w:color="auto" w:fill="FFFFFF"/>
        <w:spacing w:line="10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368D" w:rsidRDefault="00DC368D" w:rsidP="00DC368D">
      <w:pPr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Статья 3. Основные цели контроля</w:t>
      </w:r>
    </w:p>
    <w:p w:rsidR="00DC368D" w:rsidRDefault="00DC368D" w:rsidP="00DC368D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Основными целями контроля являются: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 укрепление законности;</w:t>
      </w:r>
    </w:p>
    <w:p w:rsidR="00DC368D" w:rsidRDefault="00DC368D" w:rsidP="00DC368D">
      <w:pPr>
        <w:ind w:firstLine="708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2) </w:t>
      </w:r>
      <w:r>
        <w:rPr>
          <w:rFonts w:ascii="Times New Roman" w:hAnsi="Times New Roman"/>
          <w:sz w:val="28"/>
          <w:szCs w:val="28"/>
        </w:rPr>
        <w:t>повышение эффективности реализации областных законов</w:t>
      </w:r>
      <w:r>
        <w:rPr>
          <w:rFonts w:ascii="Times New Roman" w:hAnsi="Times New Roman"/>
          <w:color w:val="1A1A1A"/>
          <w:sz w:val="28"/>
          <w:szCs w:val="28"/>
        </w:rPr>
        <w:t>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3) защита прав и свобод человека и гражданина;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4) противодействие коррупции.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>Статья 4. Основные задачи контроля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Основными задачами контроля являются: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 выявление и устранение причин, препятствующих соблюдению и исполнению областных законов;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 оценка эффективности реализации областных законов;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3) принятие решений по вопросам контроля.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Статья 5. Основные принципы контроля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Контроль осуществляется на основе следующих принципов: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законности;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соблюдения прав и свобод человека и гражданина;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3) разделения властей;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4) системности;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5) гласности;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6) противодействия коррупции.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DC368D" w:rsidRDefault="00DC368D" w:rsidP="00DC368D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Статья 6. Формы и пределы осуществления контроля</w:t>
      </w:r>
    </w:p>
    <w:p w:rsidR="00DC368D" w:rsidRDefault="00DC368D" w:rsidP="00DC368D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 Контроль осуществляется в следующих формах: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 заслушивание (рассмотрение) отчетов, докладов и информаций на заседаниях Законодательного собрания;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 заслушивание информаций на заседаниях профильных постоянных комиссий Законодательного собрания;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3) осуществление мониторинга </w:t>
      </w:r>
      <w:proofErr w:type="spellStart"/>
      <w:r>
        <w:rPr>
          <w:rFonts w:ascii="Times New Roman" w:hAnsi="Times New Roman"/>
          <w:sz w:val="28"/>
          <w:szCs w:val="28"/>
        </w:rPr>
        <w:t>правоприменения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областных законов в порядке, установленном областным законом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от 21 декабря 2010 года № 81-оз "О мониторинге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правоприменения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нормативных правовых актов Российской Федерации и Ленинградской области" и Регламентом Законодательного собрания Ленинградской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4) обращения к Губернатору Ленинградской области с предложениями </w:t>
      </w:r>
      <w:r>
        <w:rPr>
          <w:rFonts w:ascii="Times New Roman" w:hAnsi="Times New Roman"/>
          <w:color w:val="1A1A1A"/>
          <w:sz w:val="28"/>
          <w:szCs w:val="28"/>
        </w:rPr>
        <w:lastRenderedPageBreak/>
        <w:t xml:space="preserve">о </w:t>
      </w:r>
      <w:r>
        <w:rPr>
          <w:rFonts w:ascii="Times New Roman" w:hAnsi="Times New Roman"/>
          <w:sz w:val="28"/>
          <w:szCs w:val="28"/>
        </w:rPr>
        <w:t xml:space="preserve"> внесении изменений в правовые акты, принятые им, а также органами исполнительной власти Ленинградской области, либо об их отмене, о </w:t>
      </w:r>
      <w:r>
        <w:rPr>
          <w:rFonts w:ascii="Times New Roman" w:hAnsi="Times New Roman"/>
          <w:color w:val="1A1A1A"/>
          <w:sz w:val="28"/>
          <w:szCs w:val="28"/>
        </w:rPr>
        <w:t xml:space="preserve">совершенствовании деятельности </w:t>
      </w:r>
      <w:r>
        <w:rPr>
          <w:rFonts w:ascii="Times New Roman" w:hAnsi="Times New Roman"/>
          <w:sz w:val="28"/>
          <w:szCs w:val="28"/>
        </w:rPr>
        <w:t>органов исполнительной власти Ленинградской области и (или) об улучшении организации работы в государственных унитарных предприятиях и государственных учреждениях Ленинградской области;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5) направление представителей Законодательного собрания в </w:t>
      </w:r>
      <w:r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хозяйственные общества, акционером (участником) которых является Ленинградская область</w:t>
      </w:r>
      <w:r>
        <w:rPr>
          <w:rFonts w:ascii="Times New Roman" w:hAnsi="Times New Roman"/>
          <w:sz w:val="28"/>
          <w:szCs w:val="28"/>
        </w:rPr>
        <w:t>.</w:t>
      </w:r>
    </w:p>
    <w:p w:rsidR="00DC368D" w:rsidRDefault="00DC368D" w:rsidP="00DC368D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/>
          <w:sz w:val="28"/>
          <w:szCs w:val="28"/>
        </w:rPr>
        <w:tab/>
        <w:t xml:space="preserve">2. При осуществлении контроля не допускается вмешательство в деятельность органов исполнительной власти Ленинградской области, иных государственных органов Ленинградской области, органов местного самоуправления муниципальных образований Ленинградской области и организаций независимо от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организационно-правовой формы и формы собственности, осуществляющих деятельность в Ленинградской области.</w:t>
      </w:r>
    </w:p>
    <w:p w:rsidR="00DC368D" w:rsidRDefault="00DC368D" w:rsidP="00DC368D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DC368D" w:rsidRDefault="00DC368D" w:rsidP="00DC368D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Статья 7. Планирование контроля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/>
          <w:bCs/>
          <w:color w:val="1A1A1A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Cs/>
          <w:color w:val="1A1A1A"/>
          <w:sz w:val="28"/>
          <w:szCs w:val="28"/>
        </w:rPr>
        <w:t xml:space="preserve">1. Законодательное собрание осуществляет контрольные полномочия в соответствии с планом работы Законодательного собрания на календарный год, утверждаемым </w:t>
      </w:r>
      <w:r>
        <w:rPr>
          <w:rFonts w:ascii="Times New Roman" w:hAnsi="Times New Roman"/>
          <w:color w:val="1A1A1A"/>
          <w:sz w:val="28"/>
          <w:szCs w:val="28"/>
        </w:rPr>
        <w:t>Советом</w:t>
      </w:r>
      <w:r>
        <w:rPr>
          <w:rFonts w:ascii="Times New Roman" w:hAnsi="Times New Roman"/>
          <w:b/>
          <w:bCs/>
          <w:i/>
          <w:iCs/>
          <w:color w:val="1A1A1A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1A1A1A"/>
          <w:sz w:val="28"/>
          <w:szCs w:val="28"/>
        </w:rPr>
        <w:t>Законодательного собрания.</w:t>
      </w:r>
    </w:p>
    <w:p w:rsidR="00DC368D" w:rsidRDefault="00DC368D" w:rsidP="00DC368D">
      <w:pPr>
        <w:pStyle w:val="a4"/>
        <w:widowControl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ab/>
        <w:t>2. Предложения о включении в план работы Законодательного собрания контрольных мероприятий, указанных в части 1 настоящей статьи, на следующий календарный год, могут быть направлены профильными постоянными комиссиями в срок до 1 ноября текущего года Председателю Законодательного собрания.</w:t>
      </w:r>
    </w:p>
    <w:p w:rsidR="00DC368D" w:rsidRDefault="00DC368D" w:rsidP="00DC368D">
      <w:pPr>
        <w:pStyle w:val="a4"/>
        <w:widowControl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ab/>
        <w:t>3. Предложения о включении в план работы Законодательного собрания контрольных мероприятий должны содержать перечень мероприятий, направленных на осуществление контрольной деятельности, включая вопросы для рассмотрения, и планируемые сроки проведения таких мероприятий.</w:t>
      </w:r>
    </w:p>
    <w:p w:rsidR="00DC368D" w:rsidRDefault="00DC368D" w:rsidP="00DC368D">
      <w:pPr>
        <w:pStyle w:val="a4"/>
        <w:widowControl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ab/>
        <w:t>4. При осуществлении контрольных полномочий могут проводиться внеплановые мероприятия по осуществлению контроля.</w:t>
      </w:r>
    </w:p>
    <w:p w:rsidR="00DC368D" w:rsidRDefault="00DC368D" w:rsidP="00DC368D">
      <w:pPr>
        <w:pStyle w:val="a4"/>
        <w:widowControl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</w:p>
    <w:p w:rsidR="00DC368D" w:rsidRDefault="00DC368D" w:rsidP="00DC368D">
      <w:pPr>
        <w:pStyle w:val="a4"/>
        <w:widowControl/>
        <w:spacing w:after="0"/>
        <w:ind w:firstLine="709"/>
        <w:jc w:val="both"/>
        <w:rPr>
          <w:rFonts w:ascii="Times New Roman" w:hAnsi="Times New Roman"/>
          <w:b/>
          <w:color w:val="1A1A1A"/>
          <w:sz w:val="28"/>
          <w:szCs w:val="28"/>
        </w:rPr>
      </w:pPr>
      <w:r>
        <w:rPr>
          <w:rFonts w:ascii="Times New Roman" w:hAnsi="Times New Roman"/>
          <w:b/>
          <w:color w:val="1A1A1A"/>
          <w:sz w:val="28"/>
          <w:szCs w:val="28"/>
        </w:rPr>
        <w:t>Статья 8. Порядок осуществления контроля</w:t>
      </w:r>
    </w:p>
    <w:p w:rsidR="00DC368D" w:rsidRDefault="00DC368D" w:rsidP="00DC368D">
      <w:pPr>
        <w:pStyle w:val="a4"/>
        <w:widowControl/>
        <w:spacing w:after="0"/>
        <w:ind w:firstLine="709"/>
        <w:jc w:val="both"/>
        <w:rPr>
          <w:rFonts w:ascii="Times New Roman" w:hAnsi="Times New Roman"/>
          <w:b/>
          <w:color w:val="1A1A1A"/>
          <w:sz w:val="28"/>
          <w:szCs w:val="28"/>
        </w:rPr>
      </w:pPr>
    </w:p>
    <w:p w:rsidR="00DC368D" w:rsidRDefault="00DC368D" w:rsidP="00DC368D">
      <w:pPr>
        <w:pStyle w:val="a4"/>
        <w:widowControl/>
        <w:spacing w:after="0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1. </w:t>
      </w:r>
      <w:r>
        <w:rPr>
          <w:rFonts w:ascii="Times New Roman" w:hAnsi="Times New Roman"/>
          <w:bCs/>
          <w:color w:val="1A1A1A"/>
          <w:sz w:val="28"/>
          <w:szCs w:val="28"/>
        </w:rPr>
        <w:t>Законодательное собрание осуществляет контрольные полномочия на заседаниях Законодательного собрания и профильных постоянных комиссий Законодательного собрания.</w:t>
      </w:r>
    </w:p>
    <w:p w:rsidR="00DC368D" w:rsidRDefault="00DC368D" w:rsidP="00DC368D">
      <w:pPr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При осуществлении контроля з</w:t>
      </w:r>
      <w:r>
        <w:rPr>
          <w:rFonts w:ascii="Times New Roman" w:hAnsi="Times New Roman"/>
          <w:color w:val="1A1A1A"/>
          <w:sz w:val="28"/>
          <w:szCs w:val="28"/>
        </w:rPr>
        <w:t>а соблюдением и исполнением областных законов профильные постоянные комиссии:</w:t>
      </w:r>
    </w:p>
    <w:p w:rsidR="00DC368D" w:rsidRDefault="00DC368D" w:rsidP="00DC368D">
      <w:pPr>
        <w:ind w:firstLine="708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1) собирают информацию о соблюдении и исполнении областных законов по вопросам, относящимся к направлениям их деятельности;</w:t>
      </w:r>
    </w:p>
    <w:p w:rsidR="00DC368D" w:rsidRDefault="00DC368D" w:rsidP="00DC368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2) приглашают должностных лиц органов исполнительной власти Ленинградской области, </w:t>
      </w:r>
      <w:r>
        <w:rPr>
          <w:rFonts w:ascii="Times New Roman" w:hAnsi="Times New Roman"/>
          <w:sz w:val="28"/>
          <w:szCs w:val="28"/>
        </w:rPr>
        <w:t xml:space="preserve">иных государственных органов Ленинградской </w:t>
      </w:r>
      <w:r>
        <w:rPr>
          <w:rFonts w:ascii="Times New Roman" w:hAnsi="Times New Roman"/>
          <w:sz w:val="28"/>
          <w:szCs w:val="28"/>
        </w:rPr>
        <w:lastRenderedPageBreak/>
        <w:t>области, органов местного самоуправления муниципальных образований Ленинградской области и организаций на заседания профильных постоянных комиссий для заслушивания информации;</w:t>
      </w:r>
    </w:p>
    <w:p w:rsidR="00DC368D" w:rsidRDefault="00DC368D" w:rsidP="00DC368D">
      <w:pPr>
        <w:ind w:firstLine="708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 обсуждают информацию </w:t>
      </w:r>
      <w:r>
        <w:rPr>
          <w:rFonts w:ascii="Times New Roman" w:hAnsi="Times New Roman"/>
          <w:color w:val="1A1A1A"/>
          <w:sz w:val="28"/>
          <w:szCs w:val="28"/>
        </w:rPr>
        <w:t>о соблюдении и исполнении областных законов и дают рекомендации по устранению выявленных нарушений;</w:t>
      </w:r>
    </w:p>
    <w:p w:rsidR="00DC368D" w:rsidRDefault="00DC368D" w:rsidP="00DC368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4) подготавливают проект постановления Законодательного собрания по результатам осуществления контрольных полномочий.</w:t>
      </w:r>
    </w:p>
    <w:p w:rsidR="00DC368D" w:rsidRDefault="00DC368D" w:rsidP="00DC368D">
      <w:pPr>
        <w:ind w:firstLine="708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Контроль за исполнением областного бюджета </w:t>
      </w:r>
      <w:r>
        <w:rPr>
          <w:rFonts w:ascii="Times New Roman" w:hAnsi="Times New Roman"/>
          <w:color w:val="1A1A1A"/>
          <w:sz w:val="28"/>
          <w:szCs w:val="28"/>
        </w:rPr>
        <w:t xml:space="preserve">Ленинградской области, бюджета Территориального фонда обязательного медицинского страхования Ленинградской области за отчетный финансовый год осуществляется в соответствии с бюджетным законодательством, в том числе в ходе рассмотрения отдельных вопросов исполнения областного </w:t>
      </w:r>
      <w:r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color w:val="1A1A1A"/>
          <w:sz w:val="28"/>
          <w:szCs w:val="28"/>
        </w:rPr>
        <w:t>Ленинградской области, бюджета Территориального фонда обязательного медицинского страхования Ленинградской области на заседаниях Законодательного собрания, заседаниях профильных постоянных комиссий.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ab/>
        <w:t>4. Контроль за соблюдением установленного порядка распоряжения собственностью Ленинградской области осуществляется в соответствии с федеральным и областным законодательством, в том числе путем участия представителей Законодательного собрания в принятии решений органами управления хозяйственных обществ,</w:t>
      </w:r>
      <w:r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 xml:space="preserve"> акционером (участником) которых является Ленинградская область</w:t>
      </w:r>
      <w:r>
        <w:rPr>
          <w:rFonts w:ascii="Times New Roman" w:hAnsi="Times New Roman"/>
          <w:color w:val="1A1A1A"/>
          <w:sz w:val="28"/>
          <w:szCs w:val="28"/>
        </w:rPr>
        <w:t>.</w:t>
      </w:r>
    </w:p>
    <w:p w:rsidR="00DC368D" w:rsidRDefault="00DC368D" w:rsidP="00DC368D">
      <w:pPr>
        <w:pStyle w:val="a4"/>
        <w:widowControl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ab/>
        <w:t>5. Организационное, правовое и методическое обеспечение контроля осуществляется в порядке, установленном Регламентом Законодательного собрания и иными нормативными правовыми актами Законодательного собрания.</w:t>
      </w:r>
    </w:p>
    <w:p w:rsidR="00DC368D" w:rsidRDefault="00DC368D" w:rsidP="00DC368D">
      <w:pPr>
        <w:pStyle w:val="a4"/>
        <w:widowControl/>
        <w:spacing w:after="0"/>
        <w:jc w:val="both"/>
        <w:rPr>
          <w:rFonts w:ascii="Times New Roman" w:hAnsi="Times New Roman"/>
          <w:color w:val="1A1A1A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/>
          <w:b/>
          <w:bCs/>
          <w:color w:val="1A1A1A"/>
          <w:sz w:val="28"/>
          <w:szCs w:val="28"/>
        </w:rPr>
      </w:pPr>
      <w:r>
        <w:rPr>
          <w:rFonts w:ascii="Times New Roman" w:hAnsi="Times New Roman"/>
          <w:bCs/>
          <w:color w:val="1A1A1A"/>
          <w:sz w:val="28"/>
          <w:szCs w:val="28"/>
        </w:rPr>
        <w:tab/>
      </w:r>
      <w:r>
        <w:rPr>
          <w:rFonts w:ascii="Times New Roman" w:hAnsi="Times New Roman"/>
          <w:b/>
          <w:bCs/>
          <w:color w:val="1A1A1A"/>
          <w:sz w:val="28"/>
          <w:szCs w:val="28"/>
        </w:rPr>
        <w:t>Статья 9. Решение Законодательного собрания по результатам осуществления контрольных полномочий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pStyle w:val="a4"/>
        <w:widowControl/>
        <w:spacing w:after="0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1. По результатам осуществления контрольных полномочий Законодательное собрание принимает решение в форме постановления, в котором могут содержаться:</w:t>
      </w:r>
    </w:p>
    <w:p w:rsidR="00DC368D" w:rsidRDefault="00DC368D" w:rsidP="00DC368D">
      <w:pPr>
        <w:pStyle w:val="a4"/>
        <w:widowControl/>
        <w:spacing w:after="0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1) предложения о внесении изменений в областные законы;</w:t>
      </w:r>
    </w:p>
    <w:p w:rsidR="00DC368D" w:rsidRDefault="00DC368D" w:rsidP="00DC368D">
      <w:pPr>
        <w:pStyle w:val="a4"/>
        <w:widowControl/>
        <w:spacing w:after="0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2) предложения к Губернатору Ленинградской области о </w:t>
      </w:r>
      <w:r>
        <w:rPr>
          <w:rFonts w:ascii="Times New Roman" w:hAnsi="Times New Roman"/>
          <w:sz w:val="28"/>
          <w:szCs w:val="28"/>
        </w:rPr>
        <w:t xml:space="preserve">внесении изменений в правовые акты, принятые им, а также органами исполнительной власти Ленинградской области, либо об их отмене, о </w:t>
      </w:r>
      <w:r>
        <w:rPr>
          <w:rFonts w:ascii="Times New Roman" w:hAnsi="Times New Roman"/>
          <w:color w:val="1A1A1A"/>
          <w:sz w:val="28"/>
          <w:szCs w:val="28"/>
        </w:rPr>
        <w:t xml:space="preserve">совершенствовании деятельности </w:t>
      </w:r>
      <w:r>
        <w:rPr>
          <w:rFonts w:ascii="Times New Roman" w:hAnsi="Times New Roman"/>
          <w:sz w:val="28"/>
          <w:szCs w:val="28"/>
        </w:rPr>
        <w:t>органов исполнительной власти Ленинградской области и (или) об улучшении организации работы в государственных унитарных предприятиях и государственных учреждениях Ленинградской области;</w:t>
      </w:r>
    </w:p>
    <w:p w:rsidR="00DC368D" w:rsidRDefault="00DC368D" w:rsidP="00DC368D">
      <w:pPr>
        <w:pStyle w:val="a4"/>
        <w:widowControl/>
        <w:spacing w:after="0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3) предложения к Губернатору Ленинградской области, руководителям органов исполнительной власти Ленинградской области, иных государственных органов Ленинградской области о принятии мер по устранению нарушений, выявленных в ходе осуществления контрольной деятельности, а также по устранению причин и условий, способствовавших совершению указанных нарушений;</w:t>
      </w:r>
    </w:p>
    <w:p w:rsidR="00DC368D" w:rsidRDefault="00DC368D" w:rsidP="00DC368D">
      <w:pPr>
        <w:pStyle w:val="a4"/>
        <w:widowControl/>
        <w:spacing w:after="0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lastRenderedPageBreak/>
        <w:t>4) обращения в правоохранительные органы в соответствии с федеральным законодательством и областным законодательством;</w:t>
      </w:r>
    </w:p>
    <w:p w:rsidR="00DC368D" w:rsidRDefault="00DC368D" w:rsidP="00DC368D">
      <w:pPr>
        <w:pStyle w:val="a4"/>
        <w:widowControl/>
        <w:spacing w:after="0"/>
        <w:ind w:firstLine="709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5) обращения в федеральные органы государственной власти по вопросам совершенствования федерального законодательства.</w:t>
      </w:r>
    </w:p>
    <w:p w:rsidR="00DC368D" w:rsidRDefault="00DC368D" w:rsidP="00DC368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2. По результатам осуществления контрольной деятельности Законодательного собрания может быть принято решение в форме постановления о недоверии (доверии) Губернатору Ленинградской области, п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ервому заместителю Председателя Правительства Ленинградской области и заместителям Председателя Правительства Ленинградской области </w:t>
      </w:r>
      <w:r>
        <w:rPr>
          <w:rFonts w:ascii="Times New Roman" w:hAnsi="Times New Roman"/>
          <w:color w:val="1A1A1A"/>
          <w:sz w:val="28"/>
          <w:szCs w:val="28"/>
        </w:rPr>
        <w:t>в соответствии с федеральным законодательством и областным законодательством.</w:t>
      </w:r>
    </w:p>
    <w:p w:rsidR="00DC368D" w:rsidRDefault="00DC368D" w:rsidP="00DC368D">
      <w:pPr>
        <w:pStyle w:val="a4"/>
        <w:widowControl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>3. Постановления Законодательного собрания, принимаемые по результатам осуществления контрольной деятельности, направляются должностным лицам, указанным в частях 1 и 2 настоящей статьи, для рассмотрения и уведомления Законодательного собрания о результатах рассмотрения постановления</w:t>
      </w:r>
      <w:r>
        <w:rPr>
          <w:rFonts w:ascii="Times New Roman" w:hAnsi="Times New Roman"/>
          <w:sz w:val="28"/>
          <w:szCs w:val="28"/>
        </w:rPr>
        <w:t>.</w:t>
      </w:r>
    </w:p>
    <w:p w:rsidR="00DC368D" w:rsidRDefault="00DC368D" w:rsidP="00DC368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ind w:firstLine="709"/>
        <w:jc w:val="both"/>
        <w:rPr>
          <w:rFonts w:ascii="Times New Roman" w:hAnsi="Times New Roman"/>
          <w:b/>
          <w:bCs/>
          <w:color w:val="1A1A1A"/>
          <w:sz w:val="28"/>
          <w:szCs w:val="28"/>
        </w:rPr>
      </w:pPr>
      <w:r>
        <w:rPr>
          <w:rFonts w:ascii="Times New Roman" w:hAnsi="Times New Roman"/>
          <w:b/>
          <w:bCs/>
          <w:color w:val="1A1A1A"/>
          <w:sz w:val="28"/>
          <w:szCs w:val="28"/>
        </w:rPr>
        <w:t>Статья 10. Вступление в силу настоящего областного закона</w:t>
      </w:r>
    </w:p>
    <w:p w:rsidR="00DC368D" w:rsidRDefault="00DC368D" w:rsidP="00DC368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Настоящий областной закон вступает в силу через 10 дней после его официального опубликования.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pStyle w:val="10"/>
        <w:shd w:val="clear" w:color="auto" w:fill="FFFFFF"/>
        <w:spacing w:line="100" w:lineRule="atLeast"/>
        <w:ind w:firstLine="709"/>
        <w:jc w:val="both"/>
        <w:rPr>
          <w:sz w:val="28"/>
          <w:szCs w:val="28"/>
        </w:rPr>
      </w:pPr>
    </w:p>
    <w:p w:rsidR="00DC368D" w:rsidRDefault="00DC368D" w:rsidP="00DC368D">
      <w:pPr>
        <w:spacing w:line="10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Губернатор</w:t>
      </w:r>
    </w:p>
    <w:p w:rsidR="00DC368D" w:rsidRDefault="00DC368D" w:rsidP="00DC368D">
      <w:pPr>
        <w:spacing w:line="10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Ленинградской области                                                                    А. Дрозденко</w:t>
      </w:r>
    </w:p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/>
    <w:p w:rsidR="00DC368D" w:rsidRDefault="00DC368D" w:rsidP="00DC36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C368D" w:rsidRDefault="00DC368D" w:rsidP="00DC36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контрольных полномочиях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DC368D" w:rsidRDefault="00DC368D" w:rsidP="00DC368D">
      <w:pPr>
        <w:spacing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spacing w:line="10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областного закона "</w:t>
      </w:r>
      <w:r>
        <w:rPr>
          <w:rFonts w:ascii="Times New Roman" w:hAnsi="Times New Roman" w:cs="Times New Roman"/>
          <w:bCs/>
          <w:sz w:val="28"/>
          <w:szCs w:val="28"/>
        </w:rPr>
        <w:t>О контрольных полномочиях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" (далее – законопроект)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направлен на осуществление контрольной функции Законодательного собрания Ленинградской области (далее – Законодательное собрание).</w:t>
      </w:r>
    </w:p>
    <w:p w:rsidR="00DC368D" w:rsidRDefault="00DC368D" w:rsidP="00DC368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известно, законодательные (представительные) органы,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наряду с законотворчеством, обладают и контрольными полномочиями, осуществляемыми в различных формах с учетом принципа разделения властей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в рамках системы сдержек и противовесов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(парламентский контроль).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Парламентский контроль является неотъемлемой частью обеспечения народного представительства.</w:t>
      </w:r>
    </w:p>
    <w:p w:rsidR="00DC368D" w:rsidRDefault="00DC368D" w:rsidP="00DC368D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Контрольные полномочия Федерального Собрания Российской Федерации регламентированы в статьях 102 и 103 Конституции Российской Федерации. Перечень контрольных полномочий законодательных (представительных) органов государственной власти субъектов Российской Федерации определен в статье 5 Федерального закона от 6 октября </w:t>
      </w:r>
      <w:r>
        <w:rPr>
          <w:rFonts w:ascii="Times New Roman" w:hAnsi="Times New Roman" w:cs="Times New Roman"/>
          <w:sz w:val="28"/>
          <w:szCs w:val="28"/>
        </w:rPr>
        <w:t xml:space="preserve">1999 года № 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 </w:t>
      </w:r>
    </w:p>
    <w:p w:rsidR="00DC368D" w:rsidRDefault="009F3E38" w:rsidP="00DC368D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9F3E38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0;margin-top:112.7pt;width:11.95pt;height:11.95pt;z-index:25165824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" stroked="f">
            <v:textbox inset="0,0,0,0">
              <w:txbxContent>
                <w:p w:rsidR="00DC368D" w:rsidRDefault="00DC368D" w:rsidP="00DC368D">
                  <w:pPr>
                    <w:pStyle w:val="a4"/>
                  </w:pPr>
                </w:p>
              </w:txbxContent>
            </v:textbox>
            <w10:wrap anchorx="page"/>
          </v:shape>
        </w:pict>
      </w:r>
      <w:r w:rsidR="00DC368D">
        <w:rPr>
          <w:rFonts w:ascii="Times New Roman" w:hAnsi="Times New Roman" w:cs="Times New Roman"/>
          <w:sz w:val="28"/>
          <w:szCs w:val="28"/>
        </w:rPr>
        <w:tab/>
        <w:t>Для реализации контрольных полномочий законодательными (представительными) органами на практике требуется установление ими форм и порядка его осуществления.</w:t>
      </w:r>
    </w:p>
    <w:p w:rsidR="00DC368D" w:rsidRDefault="00DC368D" w:rsidP="00DC36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Парламентский контроль на федеральном уровне регулируется Федеральным законом от 7 мая 2013 года № 77-ФЗ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парламентском контроле</w:t>
      </w:r>
      <w:r>
        <w:rPr>
          <w:rFonts w:ascii="Times New Roman" w:eastAsia="Calibri" w:hAnsi="Times New Roman" w:cs="Times New Roman"/>
          <w:sz w:val="28"/>
          <w:szCs w:val="28"/>
        </w:rPr>
        <w:t>". Регионы, основываясь на положениях указанного Федерального закона в связи с отсутствием специального федерального закона о парламентском контроле в субъектах Российской Федерации, принимают свои законы о порядке и формах осуществления контрольных полномочиях (контрольной деятельности). Такие законы уже приняты в Вологодской области, Владимирской области, Кировской области, Мурманской области, Тверской области, Республике Татарстан и др.</w:t>
      </w:r>
    </w:p>
    <w:p w:rsidR="00DC368D" w:rsidRDefault="00DC368D" w:rsidP="00DC368D">
      <w:pPr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Настоящим законопроектом предлагается урегулировать сферу общественных отношений, связанную с парламентским контролем в Ленинградской области,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определив формы и порядок осуществления </w:t>
      </w:r>
      <w:r>
        <w:rPr>
          <w:rFonts w:ascii="Times New Roman" w:hAnsi="Times New Roman"/>
          <w:color w:val="1A1A1A"/>
          <w:sz w:val="28"/>
          <w:szCs w:val="28"/>
        </w:rPr>
        <w:t>Законодательным собранием контроля за соблюдением и исполнением областных законов, за исполнением областного бюджета Ленинградской области, исполнением бюджета Территориального фонда обязательного медицинского страхования Ленинградской области, а также за соблюдением установленного порядка распоряжения собственностью Ленинградской области.</w:t>
      </w:r>
    </w:p>
    <w:p w:rsidR="00DC368D" w:rsidRDefault="00DC368D" w:rsidP="00DC368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lastRenderedPageBreak/>
        <w:t>Законопроект учитывает сформировавшуюся практику парламентского контроля в Ленинградской области и в других регионах.</w:t>
      </w:r>
    </w:p>
    <w:p w:rsidR="00DC368D" w:rsidRDefault="00DC368D" w:rsidP="00DC36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 определении в статьях 3-5 законопроекта основных целей, задач и принципов контроля, осуществляемого Законодательным собранием, взяты за основу цели и принципы, предусмотренные в </w:t>
      </w:r>
      <w:r>
        <w:rPr>
          <w:rFonts w:ascii="Times New Roman" w:hAnsi="Times New Roman" w:cs="Times New Roman"/>
          <w:sz w:val="28"/>
          <w:szCs w:val="28"/>
        </w:rPr>
        <w:t xml:space="preserve">Федеральном законе от 7 мая 2013 года № 77-ФЗ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О парламентском контроле</w:t>
      </w:r>
      <w:r>
        <w:rPr>
          <w:rFonts w:ascii="Times New Roman" w:eastAsia="Calibri" w:hAnsi="Times New Roman" w:cs="Times New Roman"/>
          <w:sz w:val="28"/>
          <w:szCs w:val="28"/>
        </w:rPr>
        <w:t>".</w:t>
      </w:r>
    </w:p>
    <w:p w:rsidR="00DC368D" w:rsidRDefault="00DC368D" w:rsidP="00DC368D">
      <w:pPr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К основным целям осуществления контроля, устанавливаемых законопроектом, отнесены </w:t>
      </w:r>
      <w:r>
        <w:rPr>
          <w:rFonts w:ascii="Times New Roman" w:hAnsi="Times New Roman"/>
          <w:sz w:val="28"/>
          <w:szCs w:val="28"/>
        </w:rPr>
        <w:t>укрепление законности, повышение эффективности реализации областных законов</w:t>
      </w:r>
      <w:r>
        <w:rPr>
          <w:rFonts w:ascii="Times New Roman" w:hAnsi="Times New Roman"/>
          <w:color w:val="1A1A1A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защита прав и свобод человека и гражданина и противодействие коррупции. </w:t>
      </w:r>
      <w:r>
        <w:rPr>
          <w:rFonts w:ascii="Times New Roman" w:hAnsi="Times New Roman" w:cs="Times New Roman"/>
          <w:sz w:val="28"/>
          <w:szCs w:val="28"/>
        </w:rPr>
        <w:tab/>
        <w:t xml:space="preserve">Среди основных принципов осуществления контроля можно выделить принципы </w:t>
      </w:r>
      <w:r>
        <w:rPr>
          <w:rFonts w:ascii="Times New Roman" w:hAnsi="Times New Roman"/>
          <w:sz w:val="28"/>
          <w:szCs w:val="28"/>
        </w:rPr>
        <w:t>законности, разделения властей, системности, гласности и др.</w:t>
      </w:r>
    </w:p>
    <w:p w:rsidR="00DC368D" w:rsidRDefault="00DC368D" w:rsidP="00DC368D">
      <w:pPr>
        <w:widowControl/>
        <w:suppressAutoHyphens w:val="0"/>
        <w:autoSpaceDE w:val="0"/>
        <w:autoSpaceDN w:val="0"/>
        <w:adjustRightInd w:val="0"/>
        <w:ind w:firstLine="708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Основные направления парламентского контроля реализуются в определенных формах. </w:t>
      </w:r>
    </w:p>
    <w:p w:rsidR="00DC368D" w:rsidRDefault="00DC368D" w:rsidP="00DC368D">
      <w:pPr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ab/>
        <w:t>Законопроектом предлагается определить перечень форм осуществления контрольных полномочий, включив в него: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заслушивание (рассмотрение) отчетов, докладов и информаций на заседаниях Законодательного собрания;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заслушивание информаций на заседаниях профильных постоянных комиссий Законодательного собрания;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осуществление мониторинга </w:t>
      </w:r>
      <w:proofErr w:type="spellStart"/>
      <w:r>
        <w:rPr>
          <w:rFonts w:ascii="Times New Roman" w:hAnsi="Times New Roman"/>
          <w:sz w:val="28"/>
          <w:szCs w:val="28"/>
        </w:rPr>
        <w:t>правоприменения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областных законов в порядке, установленном областным законом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от 21 декабря 2010 года № 81-оз "О мониторинге </w:t>
      </w:r>
      <w:proofErr w:type="spellStart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правоприменения</w:t>
      </w:r>
      <w:proofErr w:type="spellEnd"/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нормативных правовых актов Российской Федерации и Ленинградской области" и Регламентом Законодательного собрания Ленинградской области</w:t>
      </w:r>
      <w:r>
        <w:rPr>
          <w:rFonts w:ascii="Times New Roman" w:hAnsi="Times New Roman"/>
          <w:sz w:val="28"/>
          <w:szCs w:val="28"/>
        </w:rPr>
        <w:t>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обращения к Губернатору Ленинградской области с предложениями </w:t>
      </w:r>
      <w:r>
        <w:rPr>
          <w:rFonts w:ascii="Times New Roman" w:hAnsi="Times New Roman"/>
          <w:color w:val="1A1A1A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 внесении изменений в правовые акты, принятые им, а также органами исполнительной власти Ленинградской области, либо об их отмене, о </w:t>
      </w:r>
      <w:r>
        <w:rPr>
          <w:rFonts w:ascii="Times New Roman" w:hAnsi="Times New Roman"/>
          <w:color w:val="1A1A1A"/>
          <w:sz w:val="28"/>
          <w:szCs w:val="28"/>
        </w:rPr>
        <w:t xml:space="preserve">совершенствовании деятельности </w:t>
      </w:r>
      <w:r>
        <w:rPr>
          <w:rFonts w:ascii="Times New Roman" w:hAnsi="Times New Roman"/>
          <w:sz w:val="28"/>
          <w:szCs w:val="28"/>
        </w:rPr>
        <w:t>органов исполнительной власти Ленинградской области и (или) об улучшении организации работы в государственных унитарных предприятиях и государственных учреждениях Ленинградской области;</w:t>
      </w:r>
    </w:p>
    <w:p w:rsidR="00DC368D" w:rsidRDefault="00DC368D" w:rsidP="00DC36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направление представителей Законодательного собрания в </w:t>
      </w:r>
      <w:r>
        <w:rPr>
          <w:rFonts w:ascii="Times New Roman" w:eastAsiaTheme="minorHAnsi" w:hAnsi="Times New Roman" w:cs="Times New Roman"/>
          <w:bCs/>
          <w:kern w:val="0"/>
          <w:sz w:val="28"/>
          <w:szCs w:val="28"/>
          <w:lang w:eastAsia="en-US" w:bidi="ar-SA"/>
        </w:rPr>
        <w:t>хозяйственные общества, акционером (участником) которых является Ленинградская область</w:t>
      </w:r>
      <w:r>
        <w:rPr>
          <w:rFonts w:ascii="Times New Roman" w:hAnsi="Times New Roman"/>
          <w:sz w:val="28"/>
          <w:szCs w:val="28"/>
        </w:rPr>
        <w:t>.</w:t>
      </w:r>
    </w:p>
    <w:p w:rsidR="00DC368D" w:rsidRDefault="00DC368D" w:rsidP="00DC368D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hAnsi="Times New Roman"/>
          <w:sz w:val="28"/>
          <w:szCs w:val="28"/>
        </w:rPr>
        <w:tab/>
        <w:t xml:space="preserve">При определении пределов контроля законопроектом устанавливается запрет на вмешательство в деятельность органов исполнительной власти Ленинградской области, иных государственных органов Ленинградской области, органов местного самоуправления муниципальных образований Ленинградской области и организаций независимо от </w:t>
      </w:r>
      <w:r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организационно-правовой формы и формы собственности, осуществляющих деятельность в Ленинградской области.</w:t>
      </w:r>
    </w:p>
    <w:p w:rsidR="00DC368D" w:rsidRDefault="00DC368D" w:rsidP="00DC368D">
      <w:pPr>
        <w:pStyle w:val="a4"/>
        <w:widowControl/>
        <w:spacing w:after="0"/>
        <w:ind w:firstLine="709"/>
        <w:jc w:val="both"/>
        <w:rPr>
          <w:rFonts w:ascii="Times New Roman" w:hAnsi="Times New Roman"/>
          <w:bCs/>
          <w:color w:val="1A1A1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Контрольные полномочия планируется осуществлять на основе планирования и путем осуществления внеплановых мероприятий </w:t>
      </w:r>
      <w:r>
        <w:rPr>
          <w:rFonts w:ascii="Times New Roman" w:hAnsi="Times New Roman"/>
          <w:bCs/>
          <w:color w:val="1A1A1A"/>
          <w:sz w:val="28"/>
          <w:szCs w:val="28"/>
        </w:rPr>
        <w:t xml:space="preserve">на </w:t>
      </w:r>
      <w:r>
        <w:rPr>
          <w:rFonts w:ascii="Times New Roman" w:hAnsi="Times New Roman"/>
          <w:bCs/>
          <w:color w:val="1A1A1A"/>
          <w:sz w:val="28"/>
          <w:szCs w:val="28"/>
        </w:rPr>
        <w:lastRenderedPageBreak/>
        <w:t>заседаниях Законодательного собрания и профильных постоянных комиссий Законодательного собрания.</w:t>
      </w:r>
    </w:p>
    <w:p w:rsidR="00DC368D" w:rsidRDefault="00DC368D" w:rsidP="00DC368D">
      <w:pPr>
        <w:pStyle w:val="a4"/>
        <w:widowControl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по контролю законопроектом предлагается включать в годовой план работы Законодательного собрания, утверждаемый Советом Законодательного собрания, на основании предложений постоянных комиссий, которые вправе направлять их ежегодно в срок до 1 ноября Председателю Законодательного собрания. Такие предложения в обязательном порядке должны содержать перечень мероприятий, включая вопросы для рассмотрения, и планируемые сроки проведения таких мероприятий.</w:t>
      </w:r>
    </w:p>
    <w:p w:rsidR="00DC368D" w:rsidRDefault="00DC368D" w:rsidP="00DC368D">
      <w:pPr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Законопроектом регулируется порядок осуществления контроля, </w:t>
      </w:r>
      <w:r>
        <w:rPr>
          <w:rFonts w:ascii="Times New Roman" w:hAnsi="Times New Roman"/>
          <w:color w:val="1A1A1A"/>
          <w:sz w:val="28"/>
          <w:szCs w:val="28"/>
        </w:rPr>
        <w:t xml:space="preserve">в рамках которого профильными постоянными комиссиями проводится сбор информации о соблюдении и исполнении областных законов, приглашаются соответствующие должностные лица </w:t>
      </w:r>
      <w:r>
        <w:rPr>
          <w:rFonts w:ascii="Times New Roman" w:hAnsi="Times New Roman"/>
          <w:sz w:val="28"/>
          <w:szCs w:val="28"/>
        </w:rPr>
        <w:t xml:space="preserve">для заслушивания информации, обсуждается информация </w:t>
      </w:r>
      <w:r>
        <w:rPr>
          <w:rFonts w:ascii="Times New Roman" w:hAnsi="Times New Roman"/>
          <w:color w:val="1A1A1A"/>
          <w:sz w:val="28"/>
          <w:szCs w:val="28"/>
        </w:rPr>
        <w:t>о соблюдении и исполнении областных законов, даются рекомендации по устранению выявленных нарушений и подготавливается проект постановления Законодательного собрания по результатам осуществления контрольных полномочий.</w:t>
      </w:r>
    </w:p>
    <w:p w:rsidR="00DC368D" w:rsidRDefault="00DC368D" w:rsidP="00DC368D">
      <w:pPr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ab/>
        <w:t xml:space="preserve">В отношении проведения контроля </w:t>
      </w:r>
      <w:r>
        <w:rPr>
          <w:rFonts w:ascii="Times New Roman" w:hAnsi="Times New Roman"/>
          <w:sz w:val="28"/>
          <w:szCs w:val="28"/>
        </w:rPr>
        <w:t xml:space="preserve">за исполнением областного бюджета </w:t>
      </w:r>
      <w:r>
        <w:rPr>
          <w:rFonts w:ascii="Times New Roman" w:hAnsi="Times New Roman"/>
          <w:color w:val="1A1A1A"/>
          <w:sz w:val="28"/>
          <w:szCs w:val="28"/>
        </w:rPr>
        <w:t>Ленинградской области, бюджета Территориального фонда обязательного медицинского страхования Ленинградской области и контроля за соблюдением установленного порядка распоряжения собственностью Ленинградской области определены особенности его осуществления.</w:t>
      </w:r>
    </w:p>
    <w:p w:rsidR="00DC368D" w:rsidRDefault="00DC368D" w:rsidP="00DC368D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осуществления контроля законопроектом предусматривается возможность принятия </w:t>
      </w:r>
      <w:r>
        <w:rPr>
          <w:rFonts w:ascii="Times New Roman" w:hAnsi="Times New Roman" w:cs="Times New Roman"/>
          <w:color w:val="1A1A1A"/>
          <w:sz w:val="28"/>
          <w:szCs w:val="28"/>
        </w:rPr>
        <w:t>постановления Законодательного собрания, которое может содержать различные предложения о совершенствовании федерального и областного законодательства, применении уголовной или дисциплинарной ответственности, а также решение</w:t>
      </w:r>
      <w:r>
        <w:rPr>
          <w:rFonts w:ascii="Times New Roman" w:hAnsi="Times New Roman"/>
          <w:color w:val="1A1A1A"/>
          <w:sz w:val="28"/>
          <w:szCs w:val="28"/>
        </w:rPr>
        <w:t xml:space="preserve"> о недоверии (доверии) в отношении должностных лиц.</w:t>
      </w:r>
    </w:p>
    <w:p w:rsidR="00DC368D" w:rsidRDefault="00DC368D" w:rsidP="00DC36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ab/>
        <w:t>Настоящий законопроект является актуальным и направлен на реализац</w:t>
      </w:r>
      <w:r>
        <w:rPr>
          <w:rFonts w:ascii="Times New Roman" w:eastAsia="Calibri" w:hAnsi="Times New Roman" w:cs="Times New Roman"/>
          <w:sz w:val="28"/>
          <w:szCs w:val="28"/>
        </w:rPr>
        <w:t>ию принципа верховенства закона.</w:t>
      </w:r>
    </w:p>
    <w:p w:rsidR="00DC368D" w:rsidRDefault="00DC368D" w:rsidP="00DC368D">
      <w:pPr>
        <w:spacing w:line="10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368D" w:rsidRDefault="00DC368D" w:rsidP="00DC368D">
      <w:pPr>
        <w:spacing w:line="10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DC368D" w:rsidRDefault="00DC368D" w:rsidP="00DC368D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контрольных полномочиях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DC368D" w:rsidRDefault="00DC368D" w:rsidP="00DC368D">
      <w:pPr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"</w:t>
      </w:r>
      <w:r>
        <w:rPr>
          <w:rFonts w:ascii="Times New Roman" w:hAnsi="Times New Roman" w:cs="Times New Roman"/>
          <w:color w:val="000000"/>
          <w:sz w:val="28"/>
          <w:szCs w:val="28"/>
        </w:rPr>
        <w:t>О контрольных полномочиях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" не потребует дополнительного расходования средств областного бюджета. </w:t>
      </w:r>
    </w:p>
    <w:p w:rsidR="00DC368D" w:rsidRDefault="00DC368D" w:rsidP="00DC368D">
      <w:pPr>
        <w:spacing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Предложения</w:t>
      </w:r>
    </w:p>
    <w:p w:rsidR="00DC368D" w:rsidRDefault="00DC368D" w:rsidP="00DC368D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контрольных полномочиях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DC368D" w:rsidRDefault="00DC368D" w:rsidP="00DC368D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"</w:t>
      </w:r>
      <w:r>
        <w:rPr>
          <w:rFonts w:ascii="Times New Roman" w:hAnsi="Times New Roman" w:cs="Times New Roman"/>
          <w:color w:val="000000"/>
          <w:sz w:val="28"/>
          <w:szCs w:val="28"/>
        </w:rPr>
        <w:t>О контрольных полномочиях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" не потребует разработки нормативных правовых актов Ленинградской области.</w:t>
      </w:r>
    </w:p>
    <w:p w:rsidR="00DC368D" w:rsidRDefault="00DC368D" w:rsidP="00DC368D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pStyle w:val="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pStyle w:val="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</w:t>
      </w: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контрольных полномочиях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68D" w:rsidRDefault="00DC368D" w:rsidP="00DC368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"</w:t>
      </w:r>
      <w:r>
        <w:rPr>
          <w:rFonts w:ascii="Times New Roman" w:hAnsi="Times New Roman" w:cs="Times New Roman"/>
          <w:color w:val="000000"/>
          <w:sz w:val="28"/>
          <w:szCs w:val="28"/>
        </w:rPr>
        <w:t>О контрольных полномочиях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" не потребует внесения изменений, дополнений или отмены областных законов и иных нормативных правовых актов Ленинградской области.</w:t>
      </w:r>
    </w:p>
    <w:p w:rsidR="00DC368D" w:rsidRDefault="00DC368D" w:rsidP="00DC368D">
      <w:pPr>
        <w:spacing w:line="10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spacing w:line="10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rPr>
          <w:rFonts w:ascii="Times New Roman" w:hAnsi="Times New Roman" w:cs="Times New Roman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Справка </w:t>
      </w: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контрольных полномочиях Законодательного собрания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 Конституция Российской Федерации</w:t>
      </w:r>
    </w:p>
    <w:p w:rsidR="00DC368D" w:rsidRDefault="00DC368D" w:rsidP="00DC368D">
      <w:pPr>
        <w:jc w:val="both"/>
        <w:rPr>
          <w:rFonts w:ascii="Times New Roman" w:eastAsia="Calibri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2. </w:t>
      </w:r>
      <w:r>
        <w:rPr>
          <w:rFonts w:ascii="Times New Roman" w:eastAsia="Calibri" w:hAnsi="Times New Roman" w:cs="Times New Roman"/>
          <w:color w:val="1A1A1A"/>
          <w:sz w:val="28"/>
          <w:szCs w:val="28"/>
        </w:rPr>
        <w:t>Бюджетный кодекс Российской Федерации,</w:t>
      </w:r>
    </w:p>
    <w:p w:rsidR="00DC368D" w:rsidRDefault="00DC368D" w:rsidP="00DC368D">
      <w:pPr>
        <w:jc w:val="both"/>
        <w:rPr>
          <w:rFonts w:ascii="Times New Roman" w:eastAsia="Calibri" w:hAnsi="Times New Roman" w:cs="Times New Roman"/>
          <w:color w:val="1A1A1A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3. Федеральный закон от 6 октября </w:t>
      </w:r>
      <w:r>
        <w:rPr>
          <w:rFonts w:ascii="Times New Roman" w:eastAsia="Calibri" w:hAnsi="Times New Roman" w:cs="Times New Roman"/>
          <w:color w:val="1A1A1A"/>
          <w:sz w:val="28"/>
          <w:szCs w:val="28"/>
        </w:rPr>
        <w:t>1999 года № 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 w:rsidR="00DC368D" w:rsidRDefault="00DC368D" w:rsidP="00DC368D">
      <w:pPr>
        <w:pStyle w:val="11"/>
        <w:ind w:firstLine="709"/>
        <w:jc w:val="both"/>
        <w:rPr>
          <w:rFonts w:ascii="Times New Roman" w:eastAsia="Calibri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>
        <w:rPr>
          <w:rFonts w:ascii="Times New Roman" w:eastAsia="Calibri" w:hAnsi="Times New Roman" w:cs="Times New Roman"/>
          <w:color w:val="1A1A1A"/>
          <w:sz w:val="28"/>
          <w:szCs w:val="28"/>
        </w:rPr>
        <w:t>Федеральный закон от 7 февраля 2011 года № 6-ФЗ "Об общих принципах организации и деятельности контрольно-счетных органов субъектов Российской Федерации и муниципальных образований"</w:t>
      </w:r>
    </w:p>
    <w:p w:rsidR="00DC368D" w:rsidRDefault="00DC368D" w:rsidP="00DC368D">
      <w:pPr>
        <w:pStyle w:val="11"/>
        <w:ind w:firstLine="709"/>
        <w:jc w:val="both"/>
        <w:rPr>
          <w:rFonts w:ascii="Times New Roman" w:eastAsia="Calibri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 xml:space="preserve">5. Федеральный закон от 7 мая 2013 года № 77-ФЗ </w:t>
      </w:r>
      <w:r>
        <w:rPr>
          <w:rFonts w:ascii="Times New Roman" w:eastAsia="Calibri" w:hAnsi="Times New Roman" w:cs="Times New Roman"/>
          <w:color w:val="1A1A1A"/>
          <w:sz w:val="28"/>
          <w:szCs w:val="28"/>
        </w:rPr>
        <w:t>"</w:t>
      </w:r>
      <w:r>
        <w:rPr>
          <w:rFonts w:ascii="Times New Roman" w:hAnsi="Times New Roman" w:cs="Times New Roman"/>
          <w:color w:val="1A1A1A"/>
          <w:sz w:val="28"/>
          <w:szCs w:val="28"/>
        </w:rPr>
        <w:t>О парламентском контроле</w:t>
      </w:r>
      <w:r>
        <w:rPr>
          <w:rFonts w:ascii="Times New Roman" w:eastAsia="Calibri" w:hAnsi="Times New Roman" w:cs="Times New Roman"/>
          <w:color w:val="1A1A1A"/>
          <w:sz w:val="28"/>
          <w:szCs w:val="28"/>
        </w:rPr>
        <w:t>"</w:t>
      </w:r>
    </w:p>
    <w:p w:rsidR="00DC368D" w:rsidRDefault="00DC368D" w:rsidP="00DC368D">
      <w:pPr>
        <w:pStyle w:val="11"/>
        <w:ind w:firstLine="709"/>
        <w:jc w:val="both"/>
        <w:rPr>
          <w:rFonts w:ascii="Times New Roman" w:eastAsia="Calibri" w:hAnsi="Times New Roman" w:cs="Times New Roman"/>
          <w:color w:val="1A1A1A"/>
          <w:sz w:val="28"/>
          <w:szCs w:val="28"/>
        </w:rPr>
      </w:pPr>
      <w:r>
        <w:rPr>
          <w:rFonts w:ascii="Times New Roman" w:eastAsia="Calibri" w:hAnsi="Times New Roman" w:cs="Times New Roman"/>
          <w:color w:val="1A1A1A"/>
          <w:sz w:val="28"/>
          <w:szCs w:val="28"/>
        </w:rPr>
        <w:t>6. Устав Ленинградской области</w:t>
      </w:r>
    </w:p>
    <w:p w:rsidR="00DC368D" w:rsidRDefault="00DC368D" w:rsidP="00DC368D">
      <w:pPr>
        <w:jc w:val="both"/>
        <w:rPr>
          <w:rFonts w:ascii="Times New Roman" w:eastAsia="Calibri" w:hAnsi="Times New Roman" w:cs="Times New Roman"/>
          <w:color w:val="1A1A1A"/>
          <w:sz w:val="28"/>
          <w:szCs w:val="28"/>
        </w:rPr>
      </w:pPr>
      <w:r>
        <w:rPr>
          <w:rFonts w:ascii="Times New Roman" w:eastAsia="Calibri" w:hAnsi="Times New Roman" w:cs="Times New Roman"/>
          <w:color w:val="1A1A1A"/>
          <w:sz w:val="28"/>
          <w:szCs w:val="28"/>
        </w:rPr>
        <w:tab/>
        <w:t>7. Областной закон от 24 апреля 2007 года № 62-оз "О статусе депутата Законодательного собрания Ленинградской области"</w:t>
      </w:r>
    </w:p>
    <w:p w:rsidR="00DC368D" w:rsidRDefault="00DC368D" w:rsidP="00DC368D">
      <w:pPr>
        <w:jc w:val="both"/>
        <w:rPr>
          <w:rFonts w:ascii="Times New Roman" w:eastAsia="Calibri" w:hAnsi="Times New Roman" w:cs="Times New Roman"/>
          <w:bCs/>
          <w:color w:val="1A1A1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 О</w:t>
      </w:r>
      <w:r>
        <w:rPr>
          <w:rFonts w:ascii="Times New Roman" w:eastAsia="Calibri" w:hAnsi="Times New Roman" w:cs="Times New Roman"/>
          <w:bCs/>
          <w:color w:val="1A1A1A"/>
          <w:sz w:val="28"/>
          <w:szCs w:val="28"/>
        </w:rPr>
        <w:t xml:space="preserve">бластной закон от 21 декабря 2010 года № 81-оз "О мониторинге </w:t>
      </w:r>
      <w:proofErr w:type="spellStart"/>
      <w:r>
        <w:rPr>
          <w:rFonts w:ascii="Times New Roman" w:eastAsia="Calibri" w:hAnsi="Times New Roman" w:cs="Times New Roman"/>
          <w:bCs/>
          <w:color w:val="1A1A1A"/>
          <w:sz w:val="28"/>
          <w:szCs w:val="28"/>
        </w:rPr>
        <w:t>правоприменения</w:t>
      </w:r>
      <w:proofErr w:type="spellEnd"/>
      <w:r>
        <w:rPr>
          <w:rFonts w:ascii="Times New Roman" w:eastAsia="Calibri" w:hAnsi="Times New Roman" w:cs="Times New Roman"/>
          <w:bCs/>
          <w:color w:val="1A1A1A"/>
          <w:sz w:val="28"/>
          <w:szCs w:val="28"/>
        </w:rPr>
        <w:t xml:space="preserve"> нормативных правовых актов Российской Федерации и Ленинградской области" </w:t>
      </w:r>
    </w:p>
    <w:p w:rsidR="00DC368D" w:rsidRDefault="00DC368D" w:rsidP="00DC368D">
      <w:pPr>
        <w:jc w:val="both"/>
        <w:rPr>
          <w:rFonts w:ascii="Times New Roman" w:eastAsia="Calibri" w:hAnsi="Times New Roman" w:cs="Times New Roman"/>
          <w:bCs/>
          <w:color w:val="1A1A1A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1A1A1A"/>
          <w:sz w:val="28"/>
          <w:szCs w:val="28"/>
        </w:rPr>
        <w:tab/>
        <w:t>9. Областной закон от 14 октября 2011 года № 77-оз «О Контрольно-счетной палате Ленинградской области»</w:t>
      </w:r>
    </w:p>
    <w:p w:rsidR="00DC368D" w:rsidRDefault="00DC368D" w:rsidP="00DC368D">
      <w:pPr>
        <w:jc w:val="both"/>
        <w:rPr>
          <w:rFonts w:ascii="Times New Roman" w:eastAsia="Calibri" w:hAnsi="Times New Roman" w:cs="Times New Roman"/>
          <w:bCs/>
          <w:color w:val="1A1A1A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1A1A1A"/>
          <w:sz w:val="28"/>
          <w:szCs w:val="28"/>
        </w:rPr>
        <w:tab/>
        <w:t>10. Областной закон от 30 ноября 2018 года № 126-оз "О проведении депутатского расследования Законодательного собрания Ленинградской области"</w:t>
      </w:r>
    </w:p>
    <w:p w:rsidR="00DC368D" w:rsidRDefault="00DC368D" w:rsidP="00DC368D">
      <w:pPr>
        <w:jc w:val="both"/>
        <w:rPr>
          <w:rFonts w:ascii="Times New Roman" w:eastAsia="Calibri" w:hAnsi="Times New Roman" w:cs="Times New Roman"/>
          <w:bCs/>
          <w:color w:val="1A1A1A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1A1A1A"/>
          <w:sz w:val="28"/>
          <w:szCs w:val="28"/>
        </w:rPr>
        <w:tab/>
        <w:t>11. Регламент Законодательного собрания Ленинградской области</w:t>
      </w:r>
    </w:p>
    <w:p w:rsidR="00DC368D" w:rsidRDefault="00DC368D" w:rsidP="00DC36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C368D" w:rsidRDefault="00DC368D" w:rsidP="00DC368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В.В. </w:t>
      </w:r>
      <w:proofErr w:type="spellStart"/>
      <w:r>
        <w:rPr>
          <w:rFonts w:ascii="Times New Roman" w:hAnsi="Times New Roman"/>
          <w:sz w:val="28"/>
          <w:szCs w:val="28"/>
        </w:rPr>
        <w:t>Малык</w:t>
      </w:r>
      <w:proofErr w:type="spellEnd"/>
      <w:r>
        <w:rPr>
          <w:rFonts w:ascii="Times New Roman" w:hAnsi="Times New Roman"/>
          <w:sz w:val="28"/>
          <w:szCs w:val="28"/>
        </w:rPr>
        <w:t xml:space="preserve">  </w:t>
      </w: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М.В. </w:t>
      </w:r>
      <w:proofErr w:type="spellStart"/>
      <w:r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EB0AE2" w:rsidRDefault="00EB0AE2" w:rsidP="00EB0AE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EB0AE2" w:rsidRDefault="00EB0AE2" w:rsidP="00DC368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B0AE2" w:rsidSect="009F7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50FF"/>
    <w:rsid w:val="000F126E"/>
    <w:rsid w:val="00361671"/>
    <w:rsid w:val="006A50FF"/>
    <w:rsid w:val="00751CD1"/>
    <w:rsid w:val="00900CB9"/>
    <w:rsid w:val="009F3E38"/>
    <w:rsid w:val="009F7B0B"/>
    <w:rsid w:val="00A0518E"/>
    <w:rsid w:val="00DC368D"/>
    <w:rsid w:val="00EB0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68D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68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styleId="a4">
    <w:name w:val="Body Text"/>
    <w:basedOn w:val="a"/>
    <w:link w:val="a5"/>
    <w:uiPriority w:val="99"/>
    <w:semiHidden/>
    <w:unhideWhenUsed/>
    <w:rsid w:val="00DC368D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C368D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styleId="a6">
    <w:name w:val="No Spacing"/>
    <w:uiPriority w:val="1"/>
    <w:qFormat/>
    <w:rsid w:val="00DC368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Обычный (веб)1"/>
    <w:basedOn w:val="a"/>
    <w:uiPriority w:val="99"/>
    <w:rsid w:val="00DC368D"/>
  </w:style>
  <w:style w:type="paragraph" w:customStyle="1" w:styleId="10">
    <w:name w:val="Основной текст1"/>
    <w:basedOn w:val="a"/>
    <w:uiPriority w:val="99"/>
    <w:rsid w:val="00DC368D"/>
  </w:style>
  <w:style w:type="paragraph" w:customStyle="1" w:styleId="2">
    <w:name w:val="Без интервала2"/>
    <w:uiPriority w:val="99"/>
    <w:rsid w:val="00DC368D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11">
    <w:name w:val="Абзац списка1"/>
    <w:basedOn w:val="a"/>
    <w:uiPriority w:val="99"/>
    <w:rsid w:val="00DC368D"/>
  </w:style>
  <w:style w:type="paragraph" w:customStyle="1" w:styleId="a7">
    <w:name w:val="Базовый"/>
    <w:uiPriority w:val="99"/>
    <w:rsid w:val="00EB0AE2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3250</Words>
  <Characters>18526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o.matveyeva</cp:lastModifiedBy>
  <cp:revision>5</cp:revision>
  <cp:lastPrinted>2021-05-12T07:31:00Z</cp:lastPrinted>
  <dcterms:created xsi:type="dcterms:W3CDTF">2021-05-12T07:21:00Z</dcterms:created>
  <dcterms:modified xsi:type="dcterms:W3CDTF">2021-05-12T07:46:00Z</dcterms:modified>
</cp:coreProperties>
</file>