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4E5" w:rsidRDefault="00C004E5" w:rsidP="00C004E5">
      <w:pPr>
        <w:pStyle w:val="a3"/>
        <w:spacing w:before="0" w:beforeAutospacing="0" w:after="0" w:afterAutospacing="0"/>
        <w:ind w:firstLine="709"/>
        <w:jc w:val="center"/>
      </w:pPr>
      <w:r>
        <w:rPr>
          <w:b/>
          <w:bCs/>
          <w:color w:val="000000"/>
          <w:sz w:val="28"/>
          <w:szCs w:val="28"/>
        </w:rPr>
        <w:t>Пояснительная записка</w:t>
      </w:r>
    </w:p>
    <w:p w:rsidR="00C004E5" w:rsidRPr="00CA37A4" w:rsidRDefault="00C004E5" w:rsidP="00C004E5">
      <w:pPr>
        <w:pStyle w:val="ConsPlusTitle"/>
        <w:widowControl/>
        <w:ind w:left="-284"/>
        <w:jc w:val="center"/>
        <w:rPr>
          <w:sz w:val="28"/>
          <w:szCs w:val="28"/>
        </w:rPr>
      </w:pPr>
      <w:r w:rsidRPr="005C3677">
        <w:rPr>
          <w:color w:val="000000"/>
          <w:sz w:val="28"/>
          <w:szCs w:val="28"/>
        </w:rPr>
        <w:t>к проекту областного закона</w:t>
      </w:r>
      <w:r>
        <w:rPr>
          <w:color w:val="000000"/>
          <w:sz w:val="28"/>
          <w:szCs w:val="28"/>
        </w:rPr>
        <w:t xml:space="preserve"> </w:t>
      </w:r>
      <w:r w:rsidRPr="005C3677">
        <w:rPr>
          <w:color w:val="000000"/>
          <w:sz w:val="28"/>
          <w:szCs w:val="28"/>
        </w:rPr>
        <w:t>«</w:t>
      </w:r>
      <w:r w:rsidRPr="00CA37A4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изменения в статью </w:t>
      </w:r>
      <w:r w:rsidRPr="00A15501">
        <w:rPr>
          <w:sz w:val="28"/>
          <w:szCs w:val="28"/>
        </w:rPr>
        <w:t xml:space="preserve">29 </w:t>
      </w:r>
      <w:r w:rsidRPr="00A15501">
        <w:rPr>
          <w:rFonts w:eastAsia="Calibri"/>
          <w:sz w:val="28"/>
          <w:szCs w:val="28"/>
        </w:rPr>
        <w:t>областного закона «Устав Ленинградской области</w:t>
      </w:r>
      <w:r>
        <w:rPr>
          <w:rFonts w:eastAsia="Calibri"/>
          <w:sz w:val="28"/>
          <w:szCs w:val="28"/>
        </w:rPr>
        <w:t>»</w:t>
      </w:r>
      <w:r w:rsidRPr="00A15501">
        <w:rPr>
          <w:sz w:val="28"/>
          <w:szCs w:val="28"/>
        </w:rPr>
        <w:t xml:space="preserve"> и признании </w:t>
      </w:r>
      <w:proofErr w:type="gramStart"/>
      <w:r w:rsidRPr="00A15501">
        <w:rPr>
          <w:sz w:val="28"/>
          <w:szCs w:val="28"/>
        </w:rPr>
        <w:t>утратившими</w:t>
      </w:r>
      <w:proofErr w:type="gramEnd"/>
      <w:r w:rsidRPr="00A15501">
        <w:rPr>
          <w:sz w:val="28"/>
          <w:szCs w:val="28"/>
        </w:rPr>
        <w:t xml:space="preserve"> силу областного закона «О внесении изменений в статьи 20 и 29 областного закона «Устав Ленинградской области» и отдельных положений</w:t>
      </w:r>
      <w:r>
        <w:rPr>
          <w:sz w:val="28"/>
          <w:szCs w:val="28"/>
        </w:rPr>
        <w:t xml:space="preserve"> областных законов»</w:t>
      </w:r>
    </w:p>
    <w:p w:rsidR="00C004E5" w:rsidRDefault="00C004E5" w:rsidP="00C004E5">
      <w:pPr>
        <w:pStyle w:val="a3"/>
        <w:spacing w:before="0" w:beforeAutospacing="0" w:after="0" w:afterAutospacing="0"/>
        <w:ind w:firstLine="709"/>
        <w:jc w:val="both"/>
      </w:pPr>
    </w:p>
    <w:p w:rsidR="00C004E5" w:rsidRPr="00DD03EA" w:rsidRDefault="00C004E5" w:rsidP="00C004E5">
      <w:pPr>
        <w:pStyle w:val="ConsPlusTitle"/>
        <w:widowControl/>
        <w:ind w:firstLine="709"/>
        <w:jc w:val="both"/>
        <w:rPr>
          <w:b w:val="0"/>
          <w:color w:val="000000"/>
          <w:sz w:val="28"/>
          <w:szCs w:val="28"/>
        </w:rPr>
      </w:pPr>
      <w:r w:rsidRPr="003E22CE">
        <w:rPr>
          <w:b w:val="0"/>
          <w:color w:val="000000"/>
          <w:sz w:val="28"/>
          <w:szCs w:val="28"/>
        </w:rPr>
        <w:t>Проект областного закона «</w:t>
      </w:r>
      <w:r w:rsidRPr="003E22CE">
        <w:rPr>
          <w:b w:val="0"/>
          <w:sz w:val="28"/>
          <w:szCs w:val="28"/>
        </w:rPr>
        <w:t xml:space="preserve">О внесении изменения в статью 29 </w:t>
      </w:r>
      <w:r w:rsidRPr="003E22CE">
        <w:rPr>
          <w:rFonts w:eastAsia="Calibri"/>
          <w:b w:val="0"/>
          <w:sz w:val="28"/>
          <w:szCs w:val="28"/>
        </w:rPr>
        <w:t>областного закона «Устав Ленинградской области»</w:t>
      </w:r>
      <w:r w:rsidRPr="003E22CE">
        <w:rPr>
          <w:b w:val="0"/>
          <w:sz w:val="28"/>
          <w:szCs w:val="28"/>
        </w:rPr>
        <w:t xml:space="preserve"> и признании утратившими силу областного закона «О внесении изменений в статьи 20 и 29 областного закона «Устав Ленинградской области» и отдельных положений областных законов</w:t>
      </w:r>
      <w:r w:rsidRPr="003E22CE">
        <w:rPr>
          <w:rFonts w:eastAsia="Calibri"/>
          <w:b w:val="0"/>
          <w:sz w:val="28"/>
          <w:szCs w:val="28"/>
          <w:lang w:eastAsia="en-US"/>
        </w:rPr>
        <w:t>»</w:t>
      </w:r>
      <w:r>
        <w:rPr>
          <w:b w:val="0"/>
          <w:color w:val="000000"/>
          <w:sz w:val="28"/>
          <w:szCs w:val="28"/>
        </w:rPr>
        <w:t xml:space="preserve"> (далее -</w:t>
      </w:r>
      <w:r w:rsidRPr="003E22CE">
        <w:rPr>
          <w:b w:val="0"/>
          <w:color w:val="000000"/>
          <w:sz w:val="28"/>
          <w:szCs w:val="28"/>
        </w:rPr>
        <w:t xml:space="preserve"> законопроект) подготовлен в целях приведения</w:t>
      </w:r>
      <w:r w:rsidRPr="00DD03EA">
        <w:rPr>
          <w:b w:val="0"/>
          <w:color w:val="000000"/>
          <w:sz w:val="28"/>
          <w:szCs w:val="28"/>
        </w:rPr>
        <w:t xml:space="preserve"> </w:t>
      </w:r>
      <w:r w:rsidRPr="00DD03EA">
        <w:rPr>
          <w:b w:val="0"/>
          <w:sz w:val="28"/>
          <w:szCs w:val="28"/>
        </w:rPr>
        <w:t xml:space="preserve">областного </w:t>
      </w:r>
      <w:hyperlink r:id="rId6" w:history="1">
        <w:proofErr w:type="gramStart"/>
        <w:r w:rsidRPr="00DD03EA">
          <w:rPr>
            <w:b w:val="0"/>
            <w:sz w:val="28"/>
            <w:szCs w:val="28"/>
          </w:rPr>
          <w:t>закон</w:t>
        </w:r>
        <w:proofErr w:type="gramEnd"/>
      </w:hyperlink>
      <w:r w:rsidRPr="00DD03EA">
        <w:rPr>
          <w:b w:val="0"/>
          <w:sz w:val="28"/>
          <w:szCs w:val="28"/>
        </w:rPr>
        <w:t>а от 27 октября 1994 года № 6-оз «Устав Ленинградской области</w:t>
      </w:r>
      <w:r>
        <w:rPr>
          <w:b w:val="0"/>
          <w:sz w:val="28"/>
          <w:szCs w:val="28"/>
        </w:rPr>
        <w:t>» (далее - Устав) в соответствие с федеральным законодательством.</w:t>
      </w:r>
    </w:p>
    <w:p w:rsidR="00C004E5" w:rsidRDefault="00C004E5" w:rsidP="00C004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Законом Российской Федерации о поправке к Конституции Российской Федерации от 14 марта </w:t>
      </w:r>
      <w:r w:rsidRPr="00062E78">
        <w:rPr>
          <w:rFonts w:eastAsia="Calibri"/>
          <w:sz w:val="28"/>
          <w:szCs w:val="28"/>
          <w:lang w:eastAsia="en-US"/>
        </w:rPr>
        <w:t xml:space="preserve">2020 </w:t>
      </w:r>
      <w:r>
        <w:rPr>
          <w:rFonts w:eastAsia="Calibri"/>
          <w:sz w:val="28"/>
          <w:szCs w:val="28"/>
          <w:lang w:eastAsia="en-US"/>
        </w:rPr>
        <w:t>года № </w:t>
      </w:r>
      <w:r w:rsidRPr="00062E78">
        <w:rPr>
          <w:rFonts w:eastAsia="Calibri"/>
          <w:sz w:val="28"/>
          <w:szCs w:val="28"/>
          <w:lang w:eastAsia="en-US"/>
        </w:rPr>
        <w:t xml:space="preserve">1-ФКЗ </w:t>
      </w:r>
      <w:r>
        <w:rPr>
          <w:rFonts w:eastAsia="Calibri"/>
          <w:sz w:val="28"/>
          <w:szCs w:val="28"/>
          <w:lang w:eastAsia="en-US"/>
        </w:rPr>
        <w:t>«</w:t>
      </w:r>
      <w:r w:rsidRPr="00062E78">
        <w:rPr>
          <w:rFonts w:eastAsia="Calibri"/>
          <w:sz w:val="28"/>
          <w:szCs w:val="28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 xml:space="preserve"> совершенствовании регулирования отдельных вопросов организации и функционирования публичной власти» (пункт 43 статьи 1) и </w:t>
      </w:r>
      <w:r>
        <w:rPr>
          <w:sz w:val="28"/>
          <w:szCs w:val="28"/>
        </w:rPr>
        <w:t>Федеральным</w:t>
      </w:r>
      <w:r w:rsidRPr="00062E7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062E78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9 ноября </w:t>
      </w:r>
      <w:r w:rsidRPr="00062E78">
        <w:rPr>
          <w:sz w:val="28"/>
          <w:szCs w:val="28"/>
        </w:rPr>
        <w:t xml:space="preserve">2020 </w:t>
      </w:r>
      <w:r>
        <w:rPr>
          <w:sz w:val="28"/>
          <w:szCs w:val="28"/>
        </w:rPr>
        <w:t xml:space="preserve">года </w:t>
      </w:r>
      <w:r w:rsidRPr="00062E78">
        <w:rPr>
          <w:sz w:val="28"/>
          <w:szCs w:val="28"/>
        </w:rPr>
        <w:t>№ 367-ФЗ</w:t>
      </w:r>
      <w:r>
        <w:rPr>
          <w:sz w:val="28"/>
          <w:szCs w:val="28"/>
        </w:rPr>
        <w:t xml:space="preserve"> «</w:t>
      </w:r>
      <w:r w:rsidRPr="00062E78">
        <w:rPr>
          <w:sz w:val="28"/>
          <w:szCs w:val="28"/>
        </w:rPr>
        <w:t xml:space="preserve">О внесении изменений в Федеральный закон </w:t>
      </w:r>
      <w:r>
        <w:rPr>
          <w:sz w:val="28"/>
          <w:szCs w:val="28"/>
        </w:rPr>
        <w:t>«</w:t>
      </w:r>
      <w:r w:rsidRPr="00062E78">
        <w:rPr>
          <w:sz w:val="28"/>
          <w:szCs w:val="28"/>
        </w:rPr>
        <w:t>О п</w:t>
      </w:r>
      <w:r>
        <w:rPr>
          <w:sz w:val="28"/>
          <w:szCs w:val="28"/>
        </w:rPr>
        <w:t>рокуратуре Российской Федерации» (пункт 7 статьи 1) изменен порядок назначения на должность прокуроров субъектов Российской</w:t>
      </w:r>
      <w:proofErr w:type="gramEnd"/>
      <w:r>
        <w:rPr>
          <w:sz w:val="28"/>
          <w:szCs w:val="28"/>
        </w:rPr>
        <w:t xml:space="preserve"> Федерации. </w:t>
      </w:r>
    </w:p>
    <w:p w:rsidR="00C004E5" w:rsidRPr="00062E78" w:rsidRDefault="00C004E5" w:rsidP="00C004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частности,</w:t>
      </w:r>
      <w:r w:rsidRPr="007030DF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законодателем исключено ранее обязательное требование о согласовании субъектом Российской Федерации представления Генерального прокурора Российской Федерации о назначении на должность прокурора субъекта Российской Федерации и вместо этого введена обязанность Генерального прокурора Российской Федерации по проведению консультаций по данному вопросу с Советом Федерации Федерального Собрания Российской Федерации (далее - Совет Федерации).</w:t>
      </w:r>
      <w:proofErr w:type="gramEnd"/>
    </w:p>
    <w:p w:rsidR="00C004E5" w:rsidRPr="002F698E" w:rsidRDefault="00C004E5" w:rsidP="00C004E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3238A">
        <w:rPr>
          <w:color w:val="000000"/>
          <w:sz w:val="28"/>
          <w:szCs w:val="28"/>
        </w:rPr>
        <w:t xml:space="preserve">С учетом вышеуказанных изменений федерального законодательства законопроектом предлагается исключить из компетенции Губернатора Ленинградской области и Законодательного собрания Ленинградской области </w:t>
      </w:r>
      <w:r>
        <w:rPr>
          <w:color w:val="000000"/>
          <w:sz w:val="28"/>
          <w:szCs w:val="28"/>
        </w:rPr>
        <w:t xml:space="preserve">(далее - Законодательное собрание) </w:t>
      </w:r>
      <w:r w:rsidRPr="00D3238A">
        <w:rPr>
          <w:color w:val="000000"/>
          <w:sz w:val="28"/>
          <w:szCs w:val="28"/>
        </w:rPr>
        <w:t xml:space="preserve">основное полномочие по согласованию </w:t>
      </w:r>
      <w:r>
        <w:rPr>
          <w:rFonts w:eastAsia="Calibri"/>
          <w:bCs/>
          <w:sz w:val="28"/>
          <w:szCs w:val="28"/>
          <w:lang w:eastAsia="en-US"/>
        </w:rPr>
        <w:t>представления</w:t>
      </w:r>
      <w:r w:rsidRPr="00D3238A">
        <w:rPr>
          <w:rFonts w:eastAsia="Calibri"/>
          <w:bCs/>
          <w:sz w:val="28"/>
          <w:szCs w:val="28"/>
          <w:lang w:eastAsia="en-US"/>
        </w:rPr>
        <w:t xml:space="preserve"> Генерального прокурора Российской Федерации о назначении </w:t>
      </w:r>
      <w:r w:rsidRPr="002F698E">
        <w:rPr>
          <w:rFonts w:eastAsia="Calibri"/>
          <w:bCs/>
          <w:sz w:val="28"/>
          <w:szCs w:val="28"/>
          <w:lang w:eastAsia="en-US"/>
        </w:rPr>
        <w:t>на должность прокурора Ленинградской области в порядке, установленном областным законом</w:t>
      </w:r>
      <w:r w:rsidRPr="002F698E">
        <w:rPr>
          <w:sz w:val="28"/>
          <w:szCs w:val="28"/>
        </w:rPr>
        <w:t>. Для этого статьей 2 законопроекта признаются утратившими силу пункт 21 статьи 20 и пункт 23</w:t>
      </w:r>
      <w:r w:rsidRPr="002F698E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части</w:t>
      </w:r>
      <w:r w:rsidRPr="002F698E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2F698E">
        <w:rPr>
          <w:sz w:val="28"/>
          <w:szCs w:val="28"/>
        </w:rPr>
        <w:t xml:space="preserve"> статьи 29</w:t>
      </w:r>
      <w:r>
        <w:rPr>
          <w:sz w:val="28"/>
          <w:szCs w:val="28"/>
        </w:rPr>
        <w:t xml:space="preserve"> Устава и изменения, внесенные в указанные нормы.</w:t>
      </w:r>
    </w:p>
    <w:p w:rsidR="00C004E5" w:rsidRPr="00D3238A" w:rsidRDefault="00C004E5" w:rsidP="00C004E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F698E">
        <w:rPr>
          <w:sz w:val="28"/>
          <w:szCs w:val="28"/>
        </w:rPr>
        <w:t>При этом порядок согласования представления Генерального прокурора Российской Федерации о назначении на должность прокурора</w:t>
      </w:r>
      <w:r>
        <w:rPr>
          <w:sz w:val="28"/>
          <w:szCs w:val="28"/>
        </w:rPr>
        <w:t xml:space="preserve"> Ленинградской области, утвержденный областным законом от 1 октября 2010 года № 51-оз и упомянутый в Уставе, ранее признан утратившим силу областным законом от 21 декабря </w:t>
      </w:r>
      <w:r w:rsidRPr="002026C5">
        <w:rPr>
          <w:sz w:val="28"/>
          <w:szCs w:val="28"/>
        </w:rPr>
        <w:t xml:space="preserve">2020 </w:t>
      </w:r>
      <w:r>
        <w:rPr>
          <w:sz w:val="28"/>
          <w:szCs w:val="28"/>
        </w:rPr>
        <w:t xml:space="preserve">года  </w:t>
      </w:r>
      <w:r w:rsidRPr="002026C5">
        <w:rPr>
          <w:sz w:val="28"/>
          <w:szCs w:val="28"/>
        </w:rPr>
        <w:t>№ 135-оз</w:t>
      </w:r>
      <w:r>
        <w:rPr>
          <w:sz w:val="28"/>
          <w:szCs w:val="28"/>
        </w:rPr>
        <w:t xml:space="preserve"> «</w:t>
      </w:r>
      <w:r w:rsidRPr="00D3238A">
        <w:rPr>
          <w:sz w:val="28"/>
          <w:szCs w:val="28"/>
        </w:rPr>
        <w:t>О признании утратившими с</w:t>
      </w:r>
      <w:r>
        <w:rPr>
          <w:sz w:val="28"/>
          <w:szCs w:val="28"/>
        </w:rPr>
        <w:t>илу некоторых областных законов».</w:t>
      </w:r>
    </w:p>
    <w:p w:rsidR="00C004E5" w:rsidRDefault="00C004E5" w:rsidP="00C004E5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Кроме этого </w:t>
      </w:r>
      <w:r>
        <w:rPr>
          <w:bCs/>
          <w:sz w:val="28"/>
          <w:szCs w:val="28"/>
        </w:rPr>
        <w:t>Федеральным законом от 22 декабря 2020 года №</w:t>
      </w:r>
      <w:r w:rsidRPr="00B0572C">
        <w:rPr>
          <w:bCs/>
          <w:sz w:val="28"/>
          <w:szCs w:val="28"/>
        </w:rPr>
        <w:t xml:space="preserve"> 439-ФЗ </w:t>
      </w:r>
      <w:r>
        <w:rPr>
          <w:bCs/>
          <w:sz w:val="28"/>
          <w:szCs w:val="28"/>
        </w:rPr>
        <w:t>«</w:t>
      </w:r>
      <w:r w:rsidRPr="00B0572C">
        <w:rPr>
          <w:bCs/>
          <w:sz w:val="28"/>
          <w:szCs w:val="28"/>
        </w:rPr>
        <w:t>О порядке формирования Совета Федерации Федеральног</w:t>
      </w:r>
      <w:r>
        <w:rPr>
          <w:bCs/>
          <w:sz w:val="28"/>
          <w:szCs w:val="28"/>
        </w:rPr>
        <w:t xml:space="preserve">о Собрания Российской Федерации» введен новый порядок </w:t>
      </w:r>
      <w:r w:rsidRPr="00B0572C">
        <w:rPr>
          <w:bCs/>
          <w:sz w:val="28"/>
          <w:szCs w:val="28"/>
        </w:rPr>
        <w:t xml:space="preserve">формирования Совета Федерации </w:t>
      </w:r>
      <w:r>
        <w:rPr>
          <w:bCs/>
          <w:sz w:val="28"/>
          <w:szCs w:val="28"/>
        </w:rPr>
        <w:t xml:space="preserve">и изменен </w:t>
      </w:r>
      <w:r>
        <w:rPr>
          <w:bCs/>
          <w:sz w:val="28"/>
          <w:szCs w:val="28"/>
        </w:rPr>
        <w:lastRenderedPageBreak/>
        <w:t xml:space="preserve">ранее действующий понятийный аппарат в части замены понятия «член Совета Федерации </w:t>
      </w:r>
      <w:r w:rsidRPr="00B0572C">
        <w:rPr>
          <w:bCs/>
          <w:sz w:val="28"/>
          <w:szCs w:val="28"/>
        </w:rPr>
        <w:t>Федеральног</w:t>
      </w:r>
      <w:r>
        <w:rPr>
          <w:bCs/>
          <w:sz w:val="28"/>
          <w:szCs w:val="28"/>
        </w:rPr>
        <w:t>о Собрания Российской Федерации» понятием «сенатор Российской Федерации».</w:t>
      </w:r>
    </w:p>
    <w:p w:rsidR="00C004E5" w:rsidRPr="00BF4EE6" w:rsidRDefault="00C004E5" w:rsidP="00C004E5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Установленный порядок формирования Совета Федерации предусматривает наделение </w:t>
      </w:r>
      <w:r w:rsidRPr="00BF4EE6">
        <w:rPr>
          <w:sz w:val="28"/>
          <w:szCs w:val="28"/>
        </w:rPr>
        <w:t xml:space="preserve">полномочиями сенатора Российской Федерации - представителя от </w:t>
      </w:r>
      <w:r>
        <w:rPr>
          <w:sz w:val="28"/>
          <w:szCs w:val="28"/>
        </w:rPr>
        <w:t>законодательного</w:t>
      </w:r>
      <w:r w:rsidRPr="00BF4EE6">
        <w:rPr>
          <w:sz w:val="28"/>
          <w:szCs w:val="28"/>
        </w:rPr>
        <w:t xml:space="preserve"> (представительн</w:t>
      </w:r>
      <w:r>
        <w:rPr>
          <w:sz w:val="28"/>
          <w:szCs w:val="28"/>
        </w:rPr>
        <w:t>ого</w:t>
      </w:r>
      <w:r w:rsidRPr="00BF4EE6">
        <w:rPr>
          <w:sz w:val="28"/>
          <w:szCs w:val="28"/>
        </w:rPr>
        <w:t>) орган</w:t>
      </w:r>
      <w:r>
        <w:rPr>
          <w:sz w:val="28"/>
          <w:szCs w:val="28"/>
        </w:rPr>
        <w:t>а</w:t>
      </w:r>
      <w:r w:rsidRPr="00BF4EE6">
        <w:rPr>
          <w:sz w:val="28"/>
          <w:szCs w:val="28"/>
        </w:rPr>
        <w:t xml:space="preserve"> государственной власти субъекта Российской Федерации нового созыва</w:t>
      </w:r>
      <w:r>
        <w:rPr>
          <w:sz w:val="28"/>
          <w:szCs w:val="28"/>
        </w:rPr>
        <w:t xml:space="preserve"> </w:t>
      </w:r>
      <w:r w:rsidRPr="00BF4EE6">
        <w:rPr>
          <w:sz w:val="28"/>
          <w:szCs w:val="28"/>
        </w:rPr>
        <w:t>на срок полномочий указанного органа на основе волеизъявления избирателей данного субъекта Российской Федерации</w:t>
      </w:r>
      <w:r>
        <w:rPr>
          <w:sz w:val="28"/>
          <w:szCs w:val="28"/>
        </w:rPr>
        <w:t>.</w:t>
      </w:r>
    </w:p>
    <w:p w:rsidR="00C004E5" w:rsidRPr="00B0572C" w:rsidRDefault="00C004E5" w:rsidP="00C004E5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реализации указанного положения в статье 1 законопроекта уточнено основное полномочие Законодательного собрания по избранию представителя в Совет Федерации посредством отнесения к компетенции Законодательного собрания вопросов наделения полномочиями сенатора </w:t>
      </w:r>
      <w:r w:rsidRPr="00A15501">
        <w:rPr>
          <w:sz w:val="28"/>
          <w:szCs w:val="28"/>
        </w:rPr>
        <w:t>Российской Федерации</w:t>
      </w:r>
      <w:r w:rsidRPr="0006251C">
        <w:rPr>
          <w:sz w:val="28"/>
          <w:szCs w:val="28"/>
        </w:rPr>
        <w:t xml:space="preserve"> – представителя  от Законодательного собрания в порядке, установленном федеральным законом</w:t>
      </w:r>
      <w:r>
        <w:rPr>
          <w:sz w:val="28"/>
          <w:szCs w:val="28"/>
        </w:rPr>
        <w:t>. Предлагаемое уточнение предусматривается путем изложения пункта 4 части 1 статьи 29 Устава в новой редакции.</w:t>
      </w:r>
    </w:p>
    <w:p w:rsidR="00C004E5" w:rsidRDefault="00C004E5" w:rsidP="00C004E5">
      <w:pPr>
        <w:pStyle w:val="ConsPlusNormal"/>
        <w:jc w:val="both"/>
        <w:rPr>
          <w:sz w:val="28"/>
          <w:szCs w:val="28"/>
        </w:rPr>
      </w:pPr>
    </w:p>
    <w:p w:rsidR="00C004E5" w:rsidRPr="00FA2F55" w:rsidRDefault="00C004E5" w:rsidP="00C004E5">
      <w:pPr>
        <w:pStyle w:val="ConsPlusNormal"/>
        <w:jc w:val="both"/>
        <w:rPr>
          <w:sz w:val="28"/>
          <w:szCs w:val="28"/>
        </w:rPr>
      </w:pPr>
    </w:p>
    <w:p w:rsidR="00C004E5" w:rsidRPr="00FA2F55" w:rsidRDefault="00C004E5" w:rsidP="00C004E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C004E5" w:rsidRPr="00FA2F55" w:rsidRDefault="00C004E5" w:rsidP="00C004E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C004E5" w:rsidRPr="00FA2F55" w:rsidRDefault="00C004E5" w:rsidP="00C004E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C004E5" w:rsidRPr="00FA2F55" w:rsidRDefault="00C004E5" w:rsidP="00C004E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C004E5" w:rsidRPr="004F6BEB" w:rsidRDefault="00C004E5" w:rsidP="00C004E5">
      <w:pPr>
        <w:spacing w:line="240" w:lineRule="exact"/>
        <w:jc w:val="both"/>
        <w:rPr>
          <w:sz w:val="28"/>
          <w:szCs w:val="28"/>
        </w:rPr>
      </w:pPr>
    </w:p>
    <w:p w:rsidR="00C004E5" w:rsidRDefault="00C004E5" w:rsidP="00C004E5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p w:rsidR="003F4855" w:rsidRDefault="003F4855"/>
    <w:sectPr w:rsidR="003F4855" w:rsidSect="002403C4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530" w:rsidRDefault="005C0530" w:rsidP="002403C4">
      <w:r>
        <w:separator/>
      </w:r>
    </w:p>
  </w:endnote>
  <w:endnote w:type="continuationSeparator" w:id="0">
    <w:p w:rsidR="005C0530" w:rsidRDefault="005C0530" w:rsidP="002403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530" w:rsidRDefault="005C0530" w:rsidP="002403C4">
      <w:r>
        <w:separator/>
      </w:r>
    </w:p>
  </w:footnote>
  <w:footnote w:type="continuationSeparator" w:id="0">
    <w:p w:rsidR="005C0530" w:rsidRDefault="005C0530" w:rsidP="002403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95852"/>
      <w:docPartObj>
        <w:docPartGallery w:val="Page Numbers (Top of Page)"/>
        <w:docPartUnique/>
      </w:docPartObj>
    </w:sdtPr>
    <w:sdtContent>
      <w:p w:rsidR="002403C4" w:rsidRDefault="002403C4">
        <w:pPr>
          <w:pStyle w:val="a4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2403C4" w:rsidRDefault="002403C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04E5"/>
    <w:rsid w:val="002403C4"/>
    <w:rsid w:val="003F4855"/>
    <w:rsid w:val="005C0530"/>
    <w:rsid w:val="00C00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004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004E5"/>
    <w:pPr>
      <w:spacing w:before="100" w:beforeAutospacing="1" w:after="100" w:afterAutospacing="1"/>
    </w:pPr>
  </w:style>
  <w:style w:type="paragraph" w:customStyle="1" w:styleId="ConsPlusNormal">
    <w:name w:val="ConsPlusNormal"/>
    <w:rsid w:val="00C004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403C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403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2403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403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94A336DB85E32BE559FF5D0037F466FBB6F386ABFA21E12462CC6DC64e4nA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3604</Characters>
  <Application>Microsoft Office Word</Application>
  <DocSecurity>0</DocSecurity>
  <Lines>30</Lines>
  <Paragraphs>8</Paragraphs>
  <ScaleCrop>false</ScaleCrop>
  <Company>Прокуратура ЛО</Company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3</cp:revision>
  <dcterms:created xsi:type="dcterms:W3CDTF">2021-03-03T07:54:00Z</dcterms:created>
  <dcterms:modified xsi:type="dcterms:W3CDTF">2021-03-03T08:06:00Z</dcterms:modified>
</cp:coreProperties>
</file>