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55" w:rsidRPr="00D34BD8" w:rsidRDefault="00D34BD8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34BD8">
        <w:rPr>
          <w:rFonts w:ascii="Times New Roman" w:hAnsi="Times New Roman" w:cs="Times New Roman"/>
          <w:sz w:val="28"/>
          <w:szCs w:val="28"/>
        </w:rPr>
        <w:t>Проект изменений паспорта</w:t>
      </w:r>
    </w:p>
    <w:p w:rsidR="001A5255" w:rsidRPr="00D34BD8" w:rsidRDefault="001A52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34BD8">
        <w:rPr>
          <w:rFonts w:ascii="Times New Roman" w:hAnsi="Times New Roman" w:cs="Times New Roman"/>
          <w:sz w:val="28"/>
          <w:szCs w:val="28"/>
        </w:rPr>
        <w:t>государственной програ</w:t>
      </w:r>
      <w:bookmarkStart w:id="0" w:name="_GoBack"/>
      <w:bookmarkEnd w:id="0"/>
      <w:r w:rsidRPr="00D34BD8">
        <w:rPr>
          <w:rFonts w:ascii="Times New Roman" w:hAnsi="Times New Roman" w:cs="Times New Roman"/>
          <w:sz w:val="28"/>
          <w:szCs w:val="28"/>
        </w:rPr>
        <w:t>ммы Ленинградской области</w:t>
      </w:r>
    </w:p>
    <w:p w:rsidR="001A5255" w:rsidRPr="00D34BD8" w:rsidRDefault="00385B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34BD8">
        <w:rPr>
          <w:rFonts w:ascii="Times New Roman" w:hAnsi="Times New Roman" w:cs="Times New Roman"/>
          <w:sz w:val="28"/>
          <w:szCs w:val="28"/>
        </w:rPr>
        <w:t>«</w:t>
      </w:r>
      <w:r w:rsidR="001A5255" w:rsidRPr="00D34BD8">
        <w:rPr>
          <w:rFonts w:ascii="Times New Roman" w:hAnsi="Times New Roman" w:cs="Times New Roman"/>
          <w:sz w:val="28"/>
          <w:szCs w:val="28"/>
        </w:rPr>
        <w:t>Социальная поддержка отдельных категорий граждан</w:t>
      </w:r>
    </w:p>
    <w:p w:rsidR="001A5255" w:rsidRPr="00D34BD8" w:rsidRDefault="001A52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34BD8">
        <w:rPr>
          <w:rFonts w:ascii="Times New Roman" w:hAnsi="Times New Roman" w:cs="Times New Roman"/>
          <w:sz w:val="28"/>
          <w:szCs w:val="28"/>
        </w:rPr>
        <w:t>в Ленинградской области</w:t>
      </w:r>
      <w:r w:rsidR="00385BBF" w:rsidRPr="00D34BD8">
        <w:rPr>
          <w:rFonts w:ascii="Times New Roman" w:hAnsi="Times New Roman" w:cs="Times New Roman"/>
          <w:sz w:val="28"/>
          <w:szCs w:val="28"/>
        </w:rPr>
        <w:t>»</w:t>
      </w:r>
    </w:p>
    <w:p w:rsidR="001A5255" w:rsidRPr="00D34BD8" w:rsidRDefault="001A525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7774"/>
      </w:tblGrid>
      <w:tr w:rsidR="001A5255" w:rsidRPr="00D34BD8" w:rsidTr="00D34BD8">
        <w:tc>
          <w:tcPr>
            <w:tcW w:w="2494" w:type="dxa"/>
          </w:tcPr>
          <w:p w:rsidR="001A5255" w:rsidRPr="00D34BD8" w:rsidRDefault="001A525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7774" w:type="dxa"/>
          </w:tcPr>
          <w:p w:rsidR="001A5255" w:rsidRPr="00D34BD8" w:rsidRDefault="001A5255" w:rsidP="00385BB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программа Ленинградской области </w:t>
            </w:r>
            <w:r w:rsidR="00385BBF" w:rsidRPr="00D34B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отдельных категорий граждан в Ленинградской области</w:t>
            </w:r>
            <w:r w:rsidR="00385BBF" w:rsidRPr="00D34B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(далее - государственная программа)</w:t>
            </w:r>
          </w:p>
        </w:tc>
      </w:tr>
      <w:tr w:rsidR="001A5255" w:rsidRPr="00D34BD8" w:rsidTr="00D34BD8">
        <w:tc>
          <w:tcPr>
            <w:tcW w:w="2494" w:type="dxa"/>
          </w:tcPr>
          <w:p w:rsidR="001A5255" w:rsidRPr="00D34BD8" w:rsidRDefault="001A525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7774" w:type="dxa"/>
          </w:tcPr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Комитет по социальной защите населения Ленинградской области</w:t>
            </w:r>
          </w:p>
        </w:tc>
      </w:tr>
      <w:tr w:rsidR="001A5255" w:rsidRPr="00D34BD8" w:rsidTr="00D34BD8">
        <w:tc>
          <w:tcPr>
            <w:tcW w:w="2494" w:type="dxa"/>
          </w:tcPr>
          <w:p w:rsidR="001A5255" w:rsidRPr="00D34BD8" w:rsidRDefault="001A525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Соисполнители государственной программы</w:t>
            </w:r>
          </w:p>
        </w:tc>
        <w:tc>
          <w:tcPr>
            <w:tcW w:w="7774" w:type="dxa"/>
          </w:tcPr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Комитет по социальной защите населения Ленинградской области</w:t>
            </w:r>
          </w:p>
        </w:tc>
      </w:tr>
      <w:tr w:rsidR="001A5255" w:rsidRPr="00D34BD8" w:rsidTr="00D34BD8">
        <w:tc>
          <w:tcPr>
            <w:tcW w:w="2494" w:type="dxa"/>
          </w:tcPr>
          <w:p w:rsidR="001A5255" w:rsidRPr="00D34BD8" w:rsidRDefault="001A525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Участники государственной программы</w:t>
            </w:r>
          </w:p>
        </w:tc>
        <w:tc>
          <w:tcPr>
            <w:tcW w:w="7774" w:type="dxa"/>
          </w:tcPr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Комитет общего и профессионального образования Ленинградской области;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Комитет по здравоохранению Ленинградской области;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Комитет по природным ресурсам Ленинградской области;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комитет по топливно-энергетическому комплексу Ленинградской области;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Комитет правопорядка и безопасности Ленинградской области;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комитет по охране, контролю и регулированию использования объектов животного мира Ленинградской области;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комитет по строительству Ленинградской области;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комитет по труду и занятости населения Ленинградской области;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комитет по физической культуре и спорту Ленинградской области;</w:t>
            </w:r>
          </w:p>
          <w:p w:rsidR="00385BBF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Ленинградской области по транспорту; 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комитет по культуре Ленинградской области</w:t>
            </w:r>
          </w:p>
        </w:tc>
      </w:tr>
      <w:tr w:rsidR="001A5255" w:rsidRPr="00D34BD8" w:rsidTr="00D34BD8">
        <w:tc>
          <w:tcPr>
            <w:tcW w:w="2494" w:type="dxa"/>
            <w:tcBorders>
              <w:bottom w:val="single" w:sz="4" w:space="0" w:color="auto"/>
            </w:tcBorders>
          </w:tcPr>
          <w:p w:rsidR="001A5255" w:rsidRPr="00D34BD8" w:rsidRDefault="001A525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Подпрограммы государственной программы</w:t>
            </w:r>
          </w:p>
        </w:tc>
        <w:tc>
          <w:tcPr>
            <w:tcW w:w="7774" w:type="dxa"/>
            <w:tcBorders>
              <w:bottom w:val="single" w:sz="4" w:space="0" w:color="auto"/>
            </w:tcBorders>
          </w:tcPr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Повышение социальной защищенности населения Ленинградской области.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Развитие системы социального обслуживания.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Доступная среда для инвалидов и маломобильных групп населения в Ленинградской области.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Обеспечение реализации государственной программы</w:t>
            </w:r>
          </w:p>
        </w:tc>
      </w:tr>
      <w:tr w:rsidR="001A5255" w:rsidRPr="00D34BD8" w:rsidTr="00D34BD8">
        <w:tblPrEx>
          <w:tblBorders>
            <w:insideH w:val="nil"/>
          </w:tblBorders>
        </w:tblPrEx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1A5255" w:rsidRPr="00D34BD8" w:rsidRDefault="001A525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Проекты, реализуемые в рамках государственной 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774" w:type="dxa"/>
            <w:tcBorders>
              <w:top w:val="single" w:sz="4" w:space="0" w:color="auto"/>
              <w:bottom w:val="single" w:sz="4" w:space="0" w:color="auto"/>
            </w:tcBorders>
          </w:tcPr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Федеральный проект </w:t>
            </w:r>
            <w:r w:rsidR="00385BBF" w:rsidRPr="00D34B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Финансовая поддержка семей при рождении детей</w:t>
            </w:r>
            <w:r w:rsidR="00385BBF" w:rsidRPr="00D34B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A5255" w:rsidRPr="00D34BD8" w:rsidRDefault="00385BBF" w:rsidP="00385BB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A5255"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едеральный проект 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A5255" w:rsidRPr="00D34BD8">
              <w:rPr>
                <w:rFonts w:ascii="Times New Roman" w:hAnsi="Times New Roman" w:cs="Times New Roman"/>
                <w:sz w:val="28"/>
                <w:szCs w:val="28"/>
              </w:rPr>
              <w:t>Старшее поколение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A5255" w:rsidRPr="00D34BD8" w:rsidTr="00D34BD8">
        <w:tc>
          <w:tcPr>
            <w:tcW w:w="2494" w:type="dxa"/>
            <w:tcBorders>
              <w:top w:val="single" w:sz="4" w:space="0" w:color="auto"/>
            </w:tcBorders>
          </w:tcPr>
          <w:p w:rsidR="001A5255" w:rsidRPr="00D34BD8" w:rsidRDefault="001A525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государственной программы</w:t>
            </w:r>
          </w:p>
        </w:tc>
        <w:tc>
          <w:tcPr>
            <w:tcW w:w="7774" w:type="dxa"/>
            <w:tcBorders>
              <w:top w:val="single" w:sz="4" w:space="0" w:color="auto"/>
            </w:tcBorders>
          </w:tcPr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Повышение уровня и качества жизни отдельных категорий граждан, улучшение демографической ситуации в Ленинградской области</w:t>
            </w:r>
          </w:p>
        </w:tc>
      </w:tr>
      <w:tr w:rsidR="001A5255" w:rsidRPr="00D34BD8" w:rsidTr="00D34BD8">
        <w:tc>
          <w:tcPr>
            <w:tcW w:w="2494" w:type="dxa"/>
          </w:tcPr>
          <w:p w:rsidR="001A5255" w:rsidRPr="00D34BD8" w:rsidRDefault="001A525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</w:t>
            </w:r>
          </w:p>
        </w:tc>
        <w:tc>
          <w:tcPr>
            <w:tcW w:w="7774" w:type="dxa"/>
          </w:tcPr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отдельных категорий граждан - получателей мер социальной поддержки, </w:t>
            </w:r>
            <w:proofErr w:type="gramStart"/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направленных</w:t>
            </w:r>
            <w:proofErr w:type="gramEnd"/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в том числе на улучшение демографической ситуации в Ленинградской области.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Повышение доступности и качества социальных услуг в Ленинградской области.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Формирование доступной среды жизнедеятельности для лиц с ограниченными возможностями</w:t>
            </w:r>
          </w:p>
        </w:tc>
      </w:tr>
      <w:tr w:rsidR="001A5255" w:rsidRPr="00D34BD8" w:rsidTr="00D34BD8">
        <w:tc>
          <w:tcPr>
            <w:tcW w:w="2494" w:type="dxa"/>
          </w:tcPr>
          <w:p w:rsidR="001A5255" w:rsidRPr="00D34BD8" w:rsidRDefault="001A525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Сроки реализации государственной программы</w:t>
            </w:r>
          </w:p>
        </w:tc>
        <w:tc>
          <w:tcPr>
            <w:tcW w:w="7774" w:type="dxa"/>
          </w:tcPr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2019-2024 годы</w:t>
            </w:r>
          </w:p>
        </w:tc>
      </w:tr>
      <w:tr w:rsidR="001A5255" w:rsidRPr="00D34BD8" w:rsidTr="00D34BD8">
        <w:tblPrEx>
          <w:tblBorders>
            <w:insideH w:val="nil"/>
          </w:tblBorders>
        </w:tblPrEx>
        <w:tc>
          <w:tcPr>
            <w:tcW w:w="2494" w:type="dxa"/>
            <w:tcBorders>
              <w:bottom w:val="single" w:sz="4" w:space="0" w:color="auto"/>
            </w:tcBorders>
          </w:tcPr>
          <w:p w:rsidR="001A5255" w:rsidRPr="00D34BD8" w:rsidRDefault="001A525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774" w:type="dxa"/>
            <w:tcBorders>
              <w:bottom w:val="single" w:sz="4" w:space="0" w:color="auto"/>
            </w:tcBorders>
          </w:tcPr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финансового обеспечения реализации государственной программы составляет 12</w:t>
            </w:r>
            <w:r w:rsidR="005435F8" w:rsidRPr="00D34BD8">
              <w:rPr>
                <w:rFonts w:ascii="Times New Roman" w:hAnsi="Times New Roman" w:cs="Times New Roman"/>
                <w:sz w:val="28"/>
                <w:szCs w:val="28"/>
              </w:rPr>
              <w:t>9287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435F8" w:rsidRPr="00D34BD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42A1F" w:rsidRPr="00D34B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42A1F" w:rsidRPr="00D34BD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том числе: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 w:rsidR="005435F8" w:rsidRPr="00D34BD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18325446,6 тыс. рублей;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 w:rsidR="005435F8" w:rsidRPr="00D34BD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21625416,9 тыс. рублей;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5435F8" w:rsidRPr="00D34BD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22960378,1 тыс. рублей;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5435F8" w:rsidRPr="00D34BD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23814605,5 тыс. рублей;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5435F8" w:rsidRPr="00D34BD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19812698,3 тыс. рублей;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5435F8" w:rsidRPr="00D34BD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35F8"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22748706,4 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</w:tc>
      </w:tr>
      <w:tr w:rsidR="001A5255" w:rsidRPr="00D34BD8" w:rsidTr="00D34BD8">
        <w:tblPrEx>
          <w:tblBorders>
            <w:insideH w:val="nil"/>
          </w:tblBorders>
        </w:tblPrEx>
        <w:tc>
          <w:tcPr>
            <w:tcW w:w="2494" w:type="dxa"/>
            <w:tcBorders>
              <w:top w:val="single" w:sz="4" w:space="0" w:color="auto"/>
              <w:bottom w:val="nil"/>
            </w:tcBorders>
          </w:tcPr>
          <w:p w:rsidR="001A5255" w:rsidRPr="00D34BD8" w:rsidRDefault="001A525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7774" w:type="dxa"/>
            <w:tcBorders>
              <w:top w:val="single" w:sz="4" w:space="0" w:color="auto"/>
              <w:bottom w:val="nil"/>
            </w:tcBorders>
          </w:tcPr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финансового обеспечения реализации проектов составляет </w:t>
            </w:r>
            <w:r w:rsidR="007C04DE" w:rsidRPr="00D34B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E49CA" w:rsidRPr="00D34B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49CA" w:rsidRPr="00D34BD8">
              <w:rPr>
                <w:rFonts w:ascii="Times New Roman" w:hAnsi="Times New Roman" w:cs="Times New Roman"/>
                <w:sz w:val="28"/>
                <w:szCs w:val="28"/>
              </w:rPr>
              <w:t>622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49CA" w:rsidRPr="00D34BD8">
              <w:rPr>
                <w:rFonts w:ascii="Times New Roman" w:hAnsi="Times New Roman" w:cs="Times New Roman"/>
                <w:sz w:val="28"/>
                <w:szCs w:val="28"/>
              </w:rPr>
              <w:t>921</w:t>
            </w:r>
            <w:r w:rsidR="007C04DE" w:rsidRPr="00D34B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E49CA" w:rsidRPr="00D34BD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C04DE"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тыс. рублей, том числе: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911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098,9 тыс. рублей;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686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636,8 тыс. рублей;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04DE" w:rsidRPr="00D34B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04DE" w:rsidRPr="00D34BD8">
              <w:rPr>
                <w:rFonts w:ascii="Times New Roman" w:hAnsi="Times New Roman" w:cs="Times New Roman"/>
                <w:sz w:val="28"/>
                <w:szCs w:val="28"/>
              </w:rPr>
              <w:t>818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04DE" w:rsidRPr="00D34BD8">
              <w:rPr>
                <w:rFonts w:ascii="Times New Roman" w:hAnsi="Times New Roman" w:cs="Times New Roman"/>
                <w:sz w:val="28"/>
                <w:szCs w:val="28"/>
              </w:rPr>
              <w:t>725,0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04DE" w:rsidRPr="00D34B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04DE" w:rsidRPr="00D34BD8">
              <w:rPr>
                <w:rFonts w:ascii="Times New Roman" w:hAnsi="Times New Roman" w:cs="Times New Roman"/>
                <w:sz w:val="28"/>
                <w:szCs w:val="28"/>
              </w:rPr>
              <w:t>912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04DE" w:rsidRPr="00D34BD8">
              <w:rPr>
                <w:rFonts w:ascii="Times New Roman" w:hAnsi="Times New Roman" w:cs="Times New Roman"/>
                <w:sz w:val="28"/>
                <w:szCs w:val="28"/>
              </w:rPr>
              <w:t>257,9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C04DE"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04DE" w:rsidRPr="00D34BD8"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04DE" w:rsidRPr="00D34BD8">
              <w:rPr>
                <w:rFonts w:ascii="Times New Roman" w:hAnsi="Times New Roman" w:cs="Times New Roman"/>
                <w:sz w:val="28"/>
                <w:szCs w:val="28"/>
              </w:rPr>
              <w:t>240,2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D34BD8" w:rsidRPr="00D34BD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4DD9" w:rsidRPr="00D34BD8">
              <w:rPr>
                <w:rFonts w:ascii="Times New Roman" w:hAnsi="Times New Roman" w:cs="Times New Roman"/>
                <w:sz w:val="28"/>
                <w:szCs w:val="28"/>
              </w:rPr>
              <w:t>2 878 962,9</w:t>
            </w:r>
            <w:r w:rsidR="007C04DE"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1A5255" w:rsidRPr="00D34BD8" w:rsidTr="00D34BD8">
        <w:tc>
          <w:tcPr>
            <w:tcW w:w="2494" w:type="dxa"/>
          </w:tcPr>
          <w:p w:rsidR="001A5255" w:rsidRPr="00D34BD8" w:rsidRDefault="001A525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государственной программы</w:t>
            </w:r>
          </w:p>
        </w:tc>
        <w:tc>
          <w:tcPr>
            <w:tcW w:w="7774" w:type="dxa"/>
          </w:tcPr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К 2024 году: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увеличение доли семей (при рождении детей), имеющих доходы выше величины прожиточного минимума, до 80 проц.;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доли граждан, получивших социальные услуги в организациях социального обслуживания населения, в общем числе граждан, обратившихся за получением социальных услуг в организации социального обслуживания населения, до 100 </w:t>
            </w:r>
            <w:r w:rsidRPr="00D34B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проц.;</w:t>
            </w:r>
          </w:p>
          <w:p w:rsidR="001A5255" w:rsidRPr="00D34BD8" w:rsidRDefault="001A52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BD8">
              <w:rPr>
                <w:rFonts w:ascii="Times New Roman" w:hAnsi="Times New Roman" w:cs="Times New Roman"/>
                <w:sz w:val="28"/>
                <w:szCs w:val="28"/>
              </w:rPr>
              <w:t>увеличение доли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до 72,2 проц.</w:t>
            </w:r>
          </w:p>
        </w:tc>
      </w:tr>
    </w:tbl>
    <w:p w:rsidR="0006401D" w:rsidRPr="00D34BD8" w:rsidRDefault="0006401D" w:rsidP="00D34BD8">
      <w:pPr>
        <w:rPr>
          <w:rFonts w:ascii="Times New Roman" w:hAnsi="Times New Roman" w:cs="Times New Roman"/>
          <w:sz w:val="28"/>
          <w:szCs w:val="28"/>
        </w:rPr>
      </w:pPr>
    </w:p>
    <w:sectPr w:rsidR="0006401D" w:rsidRPr="00D34BD8" w:rsidSect="00D34BD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0E3" w:rsidRDefault="000740E3" w:rsidP="000740E3">
      <w:pPr>
        <w:spacing w:after="0" w:line="240" w:lineRule="auto"/>
      </w:pPr>
      <w:r>
        <w:separator/>
      </w:r>
    </w:p>
  </w:endnote>
  <w:endnote w:type="continuationSeparator" w:id="0">
    <w:p w:rsidR="000740E3" w:rsidRDefault="000740E3" w:rsidP="00074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0E3" w:rsidRDefault="000740E3" w:rsidP="000740E3">
      <w:pPr>
        <w:spacing w:after="0" w:line="240" w:lineRule="auto"/>
      </w:pPr>
      <w:r>
        <w:separator/>
      </w:r>
    </w:p>
  </w:footnote>
  <w:footnote w:type="continuationSeparator" w:id="0">
    <w:p w:rsidR="000740E3" w:rsidRDefault="000740E3" w:rsidP="000740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55"/>
    <w:rsid w:val="0006401D"/>
    <w:rsid w:val="000740E3"/>
    <w:rsid w:val="001A5255"/>
    <w:rsid w:val="00374DD9"/>
    <w:rsid w:val="00385BBF"/>
    <w:rsid w:val="003F32EB"/>
    <w:rsid w:val="005435F8"/>
    <w:rsid w:val="00642A1F"/>
    <w:rsid w:val="006E49CA"/>
    <w:rsid w:val="0076191D"/>
    <w:rsid w:val="007C04DE"/>
    <w:rsid w:val="00C947DE"/>
    <w:rsid w:val="00D34BD8"/>
    <w:rsid w:val="00FB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52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52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74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40E3"/>
  </w:style>
  <w:style w:type="paragraph" w:styleId="a5">
    <w:name w:val="footer"/>
    <w:basedOn w:val="a"/>
    <w:link w:val="a6"/>
    <w:uiPriority w:val="99"/>
    <w:unhideWhenUsed/>
    <w:rsid w:val="00074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40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52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52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74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40E3"/>
  </w:style>
  <w:style w:type="paragraph" w:styleId="a5">
    <w:name w:val="footer"/>
    <w:basedOn w:val="a"/>
    <w:link w:val="a6"/>
    <w:uiPriority w:val="99"/>
    <w:unhideWhenUsed/>
    <w:rsid w:val="00074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4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Барышев Алексей Юрьевич</dc:creator>
  <cp:lastModifiedBy>Старостина Рузанна Левоновна</cp:lastModifiedBy>
  <cp:revision>9</cp:revision>
  <dcterms:created xsi:type="dcterms:W3CDTF">2020-08-28T06:42:00Z</dcterms:created>
  <dcterms:modified xsi:type="dcterms:W3CDTF">2020-09-01T11:47:00Z</dcterms:modified>
</cp:coreProperties>
</file>