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4C" w:rsidRPr="000E5237" w:rsidRDefault="00CE08C8" w:rsidP="000E5237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0E5237">
        <w:rPr>
          <w:rFonts w:ascii="Times New Roman" w:hAnsi="Times New Roman" w:cs="Times New Roman"/>
          <w:sz w:val="28"/>
        </w:rPr>
        <w:t>Порядок</w:t>
      </w:r>
    </w:p>
    <w:p w:rsidR="00C7634C" w:rsidRPr="000E5237" w:rsidRDefault="00CE08C8" w:rsidP="000E5237">
      <w:pPr>
        <w:pStyle w:val="ConsPlusTitle"/>
        <w:jc w:val="center"/>
        <w:rPr>
          <w:rFonts w:ascii="Times New Roman" w:hAnsi="Times New Roman" w:cs="Times New Roman"/>
          <w:sz w:val="32"/>
        </w:rPr>
      </w:pPr>
      <w:proofErr w:type="gramStart"/>
      <w:r w:rsidRPr="000E5237">
        <w:rPr>
          <w:rFonts w:ascii="Times New Roman" w:hAnsi="Times New Roman" w:cs="Times New Roman"/>
          <w:sz w:val="28"/>
        </w:rPr>
        <w:t xml:space="preserve">предоставления и расходования иных межбюджетных трансфертов из областного бюджета Ленинградской области бюджетам муниципальных районов (городского округа) Ленинградской области </w:t>
      </w:r>
      <w:r w:rsidR="000E5237" w:rsidRPr="000E5237">
        <w:rPr>
          <w:rFonts w:ascii="Times New Roman" w:hAnsi="Times New Roman" w:cs="Times New Roman"/>
          <w:sz w:val="28"/>
          <w:szCs w:val="24"/>
        </w:rPr>
        <w:t xml:space="preserve">на поддержку социально ориентированных некоммерческих организаций </w:t>
      </w:r>
      <w:r w:rsidR="000E5237">
        <w:rPr>
          <w:rFonts w:ascii="Times New Roman" w:hAnsi="Times New Roman" w:cs="Times New Roman"/>
          <w:sz w:val="28"/>
          <w:szCs w:val="24"/>
        </w:rPr>
        <w:t>Л</w:t>
      </w:r>
      <w:r w:rsidR="000E5237" w:rsidRPr="000E5237">
        <w:rPr>
          <w:rFonts w:ascii="Times New Roman" w:hAnsi="Times New Roman" w:cs="Times New Roman"/>
          <w:sz w:val="28"/>
          <w:szCs w:val="24"/>
        </w:rPr>
        <w:t xml:space="preserve">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</w:t>
      </w:r>
      <w:r w:rsidR="000E5237">
        <w:rPr>
          <w:rFonts w:ascii="Times New Roman" w:hAnsi="Times New Roman" w:cs="Times New Roman"/>
          <w:sz w:val="28"/>
          <w:szCs w:val="24"/>
        </w:rPr>
        <w:t>Л</w:t>
      </w:r>
      <w:r w:rsidR="000E5237" w:rsidRPr="000E5237">
        <w:rPr>
          <w:rFonts w:ascii="Times New Roman" w:hAnsi="Times New Roman" w:cs="Times New Roman"/>
          <w:sz w:val="28"/>
          <w:szCs w:val="24"/>
        </w:rPr>
        <w:t>енинграда и бывших малолетних узников фашистских лагерей в рамках подпрограммы "</w:t>
      </w:r>
      <w:r w:rsidR="000E5237">
        <w:rPr>
          <w:rFonts w:ascii="Times New Roman" w:hAnsi="Times New Roman" w:cs="Times New Roman"/>
          <w:sz w:val="28"/>
          <w:szCs w:val="24"/>
        </w:rPr>
        <w:t>Г</w:t>
      </w:r>
      <w:r w:rsidR="000E5237" w:rsidRPr="000E5237">
        <w:rPr>
          <w:rFonts w:ascii="Times New Roman" w:hAnsi="Times New Roman" w:cs="Times New Roman"/>
          <w:sz w:val="28"/>
          <w:szCs w:val="24"/>
        </w:rPr>
        <w:t xml:space="preserve">осударственная поддержка социально ориентированных некоммерческих организаций" государственной программы </w:t>
      </w:r>
      <w:r w:rsidR="000E5237">
        <w:rPr>
          <w:rFonts w:ascii="Times New Roman" w:hAnsi="Times New Roman" w:cs="Times New Roman"/>
          <w:sz w:val="28"/>
          <w:szCs w:val="24"/>
        </w:rPr>
        <w:t>Л</w:t>
      </w:r>
      <w:r w:rsidR="000E5237" w:rsidRPr="000E5237">
        <w:rPr>
          <w:rFonts w:ascii="Times New Roman" w:hAnsi="Times New Roman" w:cs="Times New Roman"/>
          <w:sz w:val="28"/>
          <w:szCs w:val="24"/>
        </w:rPr>
        <w:t>енинградской области</w:t>
      </w:r>
      <w:proofErr w:type="gramEnd"/>
      <w:r w:rsidR="000E5237" w:rsidRPr="000E5237">
        <w:rPr>
          <w:rFonts w:ascii="Times New Roman" w:hAnsi="Times New Roman" w:cs="Times New Roman"/>
          <w:sz w:val="28"/>
          <w:szCs w:val="24"/>
        </w:rPr>
        <w:t xml:space="preserve"> "</w:t>
      </w:r>
      <w:r w:rsidR="000E5237">
        <w:rPr>
          <w:rFonts w:ascii="Times New Roman" w:hAnsi="Times New Roman" w:cs="Times New Roman"/>
          <w:sz w:val="28"/>
          <w:szCs w:val="24"/>
        </w:rPr>
        <w:t>У</w:t>
      </w:r>
      <w:r w:rsidR="000E5237" w:rsidRPr="000E5237">
        <w:rPr>
          <w:rFonts w:ascii="Times New Roman" w:hAnsi="Times New Roman" w:cs="Times New Roman"/>
          <w:sz w:val="28"/>
          <w:szCs w:val="24"/>
        </w:rPr>
        <w:t xml:space="preserve">стойчивое общественное развитие в </w:t>
      </w:r>
      <w:r w:rsidR="000E5237">
        <w:rPr>
          <w:rFonts w:ascii="Times New Roman" w:hAnsi="Times New Roman" w:cs="Times New Roman"/>
          <w:sz w:val="28"/>
          <w:szCs w:val="24"/>
        </w:rPr>
        <w:t>Л</w:t>
      </w:r>
      <w:r w:rsidR="000E5237" w:rsidRPr="000E5237">
        <w:rPr>
          <w:rFonts w:ascii="Times New Roman" w:hAnsi="Times New Roman" w:cs="Times New Roman"/>
          <w:sz w:val="28"/>
          <w:szCs w:val="24"/>
        </w:rPr>
        <w:t>енинградской области"</w:t>
      </w:r>
    </w:p>
    <w:p w:rsidR="00C7634C" w:rsidRPr="000E5237" w:rsidRDefault="00C7634C" w:rsidP="000E5237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Pr="000E5237">
        <w:rPr>
          <w:rFonts w:ascii="Times New Roman" w:hAnsi="Times New Roman" w:cs="Times New Roman"/>
          <w:bCs/>
          <w:sz w:val="28"/>
          <w:szCs w:val="28"/>
        </w:rPr>
        <w:t>Настоящий Порядок устанавливает правила предоставления и расходования иных межбюджетных трансфертов из областного бюджета Ленинградской области бюджетам муниципальных районов (городского округа) Ленинградской области 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</w:t>
      </w:r>
      <w:bookmarkStart w:id="0" w:name="_GoBack"/>
      <w:bookmarkEnd w:id="0"/>
      <w:r w:rsidRPr="000E5237">
        <w:rPr>
          <w:rFonts w:ascii="Times New Roman" w:hAnsi="Times New Roman" w:cs="Times New Roman"/>
          <w:bCs/>
          <w:sz w:val="28"/>
          <w:szCs w:val="28"/>
        </w:rPr>
        <w:t xml:space="preserve">ранительных органов, жителей блокадного Ленинграда и бывших малолетних узников фашистских лагерей в рамках </w:t>
      </w:r>
      <w:hyperlink r:id="rId5" w:history="1">
        <w:r w:rsidRPr="000E5237">
          <w:rPr>
            <w:rFonts w:ascii="Times New Roman" w:hAnsi="Times New Roman" w:cs="Times New Roman"/>
            <w:bCs/>
            <w:sz w:val="28"/>
            <w:szCs w:val="28"/>
          </w:rPr>
          <w:t>подпрограммы</w:t>
        </w:r>
      </w:hyperlink>
      <w:r w:rsidRPr="000E5237">
        <w:rPr>
          <w:rFonts w:ascii="Times New Roman" w:hAnsi="Times New Roman" w:cs="Times New Roman"/>
          <w:bCs/>
          <w:sz w:val="28"/>
          <w:szCs w:val="28"/>
        </w:rPr>
        <w:t xml:space="preserve"> "Государственная поддержка социально ориентированных некоммерческих организаций</w:t>
      </w:r>
      <w:proofErr w:type="gramEnd"/>
      <w:r w:rsidRPr="000E5237">
        <w:rPr>
          <w:rFonts w:ascii="Times New Roman" w:hAnsi="Times New Roman" w:cs="Times New Roman"/>
          <w:bCs/>
          <w:sz w:val="28"/>
          <w:szCs w:val="28"/>
        </w:rPr>
        <w:t>" государственной программы Ленинградской области "Устойчивое общественное развитие в Ленинградской области" (далее - иные межбюджетные трансферты).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 xml:space="preserve">(в ред. </w:t>
      </w:r>
      <w:hyperlink r:id="rId6" w:history="1">
        <w:r w:rsidRPr="000E5237">
          <w:rPr>
            <w:rFonts w:ascii="Times New Roman" w:hAnsi="Times New Roman" w:cs="Times New Roman"/>
            <w:bCs/>
            <w:sz w:val="28"/>
            <w:szCs w:val="28"/>
          </w:rPr>
          <w:t>Постановления</w:t>
        </w:r>
      </w:hyperlink>
      <w:r w:rsidRPr="000E5237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26.11.2018 N 460)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2. Иные межбюджетные трансферты предоставляются в пределах бюджетных ассигнований, утвержденных в сводной бюджетной росписи областного бюджета Ленинградской области на текущий финансовый год Комитету по печати Ленинградской области (далее - комитет), и доведенных лимитов бюджетных обязательств на текущий финансовый год.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(</w:t>
      </w:r>
      <w:proofErr w:type="gramStart"/>
      <w:r w:rsidRPr="000E5237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0E5237">
        <w:rPr>
          <w:rFonts w:ascii="Times New Roman" w:hAnsi="Times New Roman" w:cs="Times New Roman"/>
          <w:bCs/>
          <w:sz w:val="28"/>
          <w:szCs w:val="28"/>
        </w:rPr>
        <w:t xml:space="preserve"> ред. </w:t>
      </w:r>
      <w:hyperlink r:id="rId7" w:history="1">
        <w:r w:rsidRPr="000E5237">
          <w:rPr>
            <w:rFonts w:ascii="Times New Roman" w:hAnsi="Times New Roman" w:cs="Times New Roman"/>
            <w:bCs/>
            <w:sz w:val="28"/>
            <w:szCs w:val="28"/>
          </w:rPr>
          <w:t>Постановления</w:t>
        </w:r>
      </w:hyperlink>
      <w:r w:rsidRPr="000E5237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23.07.2019 N 344)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3. Размер иных межбюджетных трансфертов на соответствующий финансовый год утверждается областным законом Ленинградской области об областном бюджете Ленинградской области на соответствующий год и плановый период и определяется по формуле: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 xml:space="preserve">(в ред. </w:t>
      </w:r>
      <w:hyperlink r:id="rId8" w:history="1">
        <w:r w:rsidRPr="000E5237">
          <w:rPr>
            <w:rFonts w:ascii="Times New Roman" w:hAnsi="Times New Roman" w:cs="Times New Roman"/>
            <w:bCs/>
            <w:sz w:val="28"/>
            <w:szCs w:val="28"/>
          </w:rPr>
          <w:t>Постановления</w:t>
        </w:r>
      </w:hyperlink>
      <w:r w:rsidRPr="000E5237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26.11.2018 N 460)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0E5237">
        <w:rPr>
          <w:rFonts w:ascii="Times New Roman" w:hAnsi="Times New Roman" w:cs="Times New Roman"/>
          <w:bCs/>
          <w:sz w:val="28"/>
          <w:szCs w:val="28"/>
          <w:lang w:val="en-US"/>
        </w:rPr>
        <w:t>Cj</w:t>
      </w:r>
      <w:proofErr w:type="spellEnd"/>
      <w:r w:rsidRPr="000E523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(S x </w:t>
      </w:r>
      <w:proofErr w:type="spellStart"/>
      <w:proofErr w:type="gramStart"/>
      <w:r w:rsidRPr="000E5237">
        <w:rPr>
          <w:rFonts w:ascii="Times New Roman" w:hAnsi="Times New Roman" w:cs="Times New Roman"/>
          <w:bCs/>
          <w:sz w:val="28"/>
          <w:szCs w:val="28"/>
          <w:lang w:val="en-US"/>
        </w:rPr>
        <w:t>Nj</w:t>
      </w:r>
      <w:proofErr w:type="spellEnd"/>
      <w:proofErr w:type="gramEnd"/>
      <w:r w:rsidRPr="000E5237">
        <w:rPr>
          <w:rFonts w:ascii="Times New Roman" w:hAnsi="Times New Roman" w:cs="Times New Roman"/>
          <w:bCs/>
          <w:sz w:val="28"/>
          <w:szCs w:val="28"/>
          <w:lang w:val="en-US"/>
        </w:rPr>
        <w:t>) / B,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где</w:t>
      </w:r>
      <w:r w:rsidRPr="000E5237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237">
        <w:rPr>
          <w:rFonts w:ascii="Times New Roman" w:hAnsi="Times New Roman" w:cs="Times New Roman"/>
          <w:bCs/>
          <w:sz w:val="28"/>
          <w:szCs w:val="28"/>
        </w:rPr>
        <w:t>Cj</w:t>
      </w:r>
      <w:proofErr w:type="spellEnd"/>
      <w:r w:rsidRPr="000E5237">
        <w:rPr>
          <w:rFonts w:ascii="Times New Roman" w:hAnsi="Times New Roman" w:cs="Times New Roman"/>
          <w:bCs/>
          <w:sz w:val="28"/>
          <w:szCs w:val="28"/>
        </w:rPr>
        <w:t xml:space="preserve"> - размер иных межбюджетных трансфертов, выделяемых бюджету i-</w:t>
      </w:r>
      <w:proofErr w:type="spellStart"/>
      <w:r w:rsidRPr="000E5237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E5237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 Ленинградской области на текущий год;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 xml:space="preserve">S - общая сумма средств, выделяемых из областного бюджета Ленинградской области бюджетам муниципальных районов (городского округа) Ленинградской области на поддержку социально ориентированных некоммерческих организаций </w:t>
      </w:r>
      <w:r w:rsidRPr="000E5237">
        <w:rPr>
          <w:rFonts w:ascii="Times New Roman" w:hAnsi="Times New Roman" w:cs="Times New Roman"/>
          <w:bCs/>
          <w:sz w:val="28"/>
          <w:szCs w:val="28"/>
        </w:rPr>
        <w:lastRenderedPageBreak/>
        <w:t>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лагерей;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 xml:space="preserve">(в ред. </w:t>
      </w:r>
      <w:hyperlink r:id="rId9" w:history="1">
        <w:r w:rsidRPr="000E5237">
          <w:rPr>
            <w:rFonts w:ascii="Times New Roman" w:hAnsi="Times New Roman" w:cs="Times New Roman"/>
            <w:bCs/>
            <w:sz w:val="28"/>
            <w:szCs w:val="28"/>
          </w:rPr>
          <w:t>Постановления</w:t>
        </w:r>
      </w:hyperlink>
      <w:r w:rsidRPr="000E5237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26.11.2018 N 460)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5237">
        <w:rPr>
          <w:rFonts w:ascii="Times New Roman" w:hAnsi="Times New Roman" w:cs="Times New Roman"/>
          <w:bCs/>
          <w:sz w:val="28"/>
          <w:szCs w:val="28"/>
        </w:rPr>
        <w:t>Nj</w:t>
      </w:r>
      <w:proofErr w:type="spellEnd"/>
      <w:r w:rsidRPr="000E5237">
        <w:rPr>
          <w:rFonts w:ascii="Times New Roman" w:hAnsi="Times New Roman" w:cs="Times New Roman"/>
          <w:bCs/>
          <w:sz w:val="28"/>
          <w:szCs w:val="28"/>
        </w:rPr>
        <w:t xml:space="preserve"> - численность ветеранов войны, труда, Вооруженных Сил, правоохранительных органов, жителей блокадного Ленинграда и бывших малолетних узников фашистских лагерей в i-м муниципальном районе (городском округе) Ленинградской области на основании сведений, содержащихся в базе данных автоматизированной информационной системы "Социальная защита";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B - общая численность ветеранов войны, труда, Вооруженных Сил, правоохранительных органов, жителей блокадного Ленинграда и бывших малолетних узников фашистских лагерей.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4. Иные межбюджетные трансферты предоставляются на основании заключенного между комитетом - главным распорядителем средств областного бюджета Ленинградской области и администрацией муниципального района (городского округа) Ленинградской области соглашения о предоставлении иных межбюджетных трансфертов по форме, утвержденной правовым актом комитета (далее - соглашение).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5. Перечисление иных межбюджетных трансфертов осуществляется Комитетом финансов Ленинградской области на счета финансовых (уполномоченных) органов муниципальных образований, открытые в территориальных отделах Управления Федерального казначейства по Ленинградской области, на основании представленных комитетом заявок на расход. Заявки на расход формируются комитетом после заключения соглашения.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E5237">
        <w:rPr>
          <w:rFonts w:ascii="Times New Roman" w:hAnsi="Times New Roman" w:cs="Times New Roman"/>
          <w:bCs/>
          <w:sz w:val="28"/>
          <w:szCs w:val="28"/>
        </w:rPr>
        <w:t>К заявкам прилагаются письма глав администраций муниципальных районов (городского округа) Ленинградской области и согласованные ими сметы расходов на возмещение затрат, связанных с осуществлением уставной деятельности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лагерей.</w:t>
      </w:r>
      <w:proofErr w:type="gramEnd"/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 xml:space="preserve">(в ред. </w:t>
      </w:r>
      <w:hyperlink r:id="rId10" w:history="1">
        <w:r w:rsidRPr="000E5237">
          <w:rPr>
            <w:rFonts w:ascii="Times New Roman" w:hAnsi="Times New Roman" w:cs="Times New Roman"/>
            <w:bCs/>
            <w:sz w:val="28"/>
            <w:szCs w:val="28"/>
          </w:rPr>
          <w:t>Постановления</w:t>
        </w:r>
      </w:hyperlink>
      <w:r w:rsidRPr="000E5237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26.11.2018 N 460)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6. Комитет представляет ежеквартально не позднее 15-го числа месяца, следующего за отчетным периодом, в Комитет финансов Ленинградской области сводный отчет о расходовании иных межбюджетных трансфертов.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7. Органы местного самоуправления муниципальных районов (городского округа) Ленинградской области: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E5237">
        <w:rPr>
          <w:rFonts w:ascii="Times New Roman" w:hAnsi="Times New Roman" w:cs="Times New Roman"/>
          <w:bCs/>
          <w:sz w:val="28"/>
          <w:szCs w:val="28"/>
        </w:rPr>
        <w:t>осуществляют в установленном порядке на основании доведенных уведомлений о бюджетных ассигнованиях учет поступивших средств в доходной и расходной частях бюджета муниципального района (городского округа) Ленинградской области;</w:t>
      </w:r>
      <w:proofErr w:type="gramEnd"/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 xml:space="preserve">осуществляют использование иных межбюджетных трансфертов в целях оказания поддержки социально ориентированных некоммерческих организаций Ленинградской области, осуществляющих социальную поддержку и защиту </w:t>
      </w:r>
      <w:r w:rsidRPr="000E5237">
        <w:rPr>
          <w:rFonts w:ascii="Times New Roman" w:hAnsi="Times New Roman" w:cs="Times New Roman"/>
          <w:bCs/>
          <w:sz w:val="28"/>
          <w:szCs w:val="28"/>
        </w:rPr>
        <w:lastRenderedPageBreak/>
        <w:t>ветеранов войны, труда, Вооруженных Сил, правоохранительных органов, жителей блокадного Ленинграда и бывших малолетних узников фашистских лагерей;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 xml:space="preserve">(в ред. </w:t>
      </w:r>
      <w:hyperlink r:id="rId11" w:history="1">
        <w:r w:rsidRPr="000E5237">
          <w:rPr>
            <w:rFonts w:ascii="Times New Roman" w:hAnsi="Times New Roman" w:cs="Times New Roman"/>
            <w:bCs/>
            <w:sz w:val="28"/>
            <w:szCs w:val="28"/>
          </w:rPr>
          <w:t>Постановления</w:t>
        </w:r>
      </w:hyperlink>
      <w:r w:rsidRPr="000E5237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26.11.2018 N 460)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представляют ежеквартально не позднее последнего числа месяца отчетного периода в комитет отчет о расходовании иных межбюджетных трансфертов по форме, утвержденной соглашением.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8. Иные межбюджетные трансферты, не использованные в текущем финансовом году, подлежат возврату в областной бюджет Ленинградской области.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9. В случае нецелевого использования иных межбюджетных трансфертов соответствующие средства возвращаются в областной бюджет Ленинградской области в установленном действующим законодательством порядке.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 xml:space="preserve">10. </w:t>
      </w:r>
      <w:proofErr w:type="gramStart"/>
      <w:r w:rsidRPr="000E5237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0E5237">
        <w:rPr>
          <w:rFonts w:ascii="Times New Roman" w:hAnsi="Times New Roman" w:cs="Times New Roman"/>
          <w:bCs/>
          <w:sz w:val="28"/>
          <w:szCs w:val="28"/>
        </w:rPr>
        <w:t xml:space="preserve"> соблюдением условий, целей, порядка предоставления и расходования органами местного самоуправления муниципальных районов (городского округа) Ленинградской области иных межбюджетных трансфертов осуществляется комитетом.</w:t>
      </w:r>
    </w:p>
    <w:p w:rsidR="000E5237" w:rsidRPr="000E5237" w:rsidRDefault="000E5237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37">
        <w:rPr>
          <w:rFonts w:ascii="Times New Roman" w:hAnsi="Times New Roman" w:cs="Times New Roman"/>
          <w:bCs/>
          <w:sz w:val="28"/>
          <w:szCs w:val="28"/>
        </w:rPr>
        <w:t>11. Ответственность за соблюдение настоящего Порядка, а также достоверность представляемых сведений возлагается на администрации муниципальных районов (городского округа) Ленинградской области.</w:t>
      </w:r>
    </w:p>
    <w:p w:rsidR="004B24BF" w:rsidRPr="000E5237" w:rsidRDefault="004B24BF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4B24BF" w:rsidRPr="000E5237" w:rsidSect="00CE08C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4C"/>
    <w:rsid w:val="000E5237"/>
    <w:rsid w:val="0048080E"/>
    <w:rsid w:val="004B24BF"/>
    <w:rsid w:val="00C7634C"/>
    <w:rsid w:val="00CE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63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63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6354FFB8A060619F32F9C1F32C0D2AA4E3FDF4347B06440C157825AB8A6735B3F83F76CFD74394184F1A92F3543BB5941BCE1BF50037C7sB71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354FFB8A060619F32F9C1F32C0D2AA4E2F2F33F7806440C157825AB8A6735B3F83F76CFD74393194F1A92F3543BB5941BCE1BF50037C7sB71R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6354FFB8A060619F32F9C1F32C0D2AA4E3FDF4347B06440C157825AB8A6735B3F83F76CFD743941E4F1A92F3543BB5941BCE1BF50037C7sB71R" TargetMode="External"/><Relationship Id="rId11" Type="http://schemas.openxmlformats.org/officeDocument/2006/relationships/hyperlink" Target="consultantplus://offline/ref=ED6354FFB8A060619F32F9C1F32C0D2AA4E3FDF4347B06440C157825AB8A6735B3F83F76CFD743941B4F1A92F3543BB5941BCE1BF50037C7sB71R" TargetMode="External"/><Relationship Id="rId5" Type="http://schemas.openxmlformats.org/officeDocument/2006/relationships/hyperlink" Target="consultantplus://offline/ref=ED6354FFB8A060619F32F9C1F32C0D2AA4E1F2F3357A06440C157825AB8A6735B3F83F76CEDF439C1A4F1A92F3543BB5941BCE1BF50037C7sB71R" TargetMode="External"/><Relationship Id="rId10" Type="http://schemas.openxmlformats.org/officeDocument/2006/relationships/hyperlink" Target="consultantplus://offline/ref=ED6354FFB8A060619F32F9C1F32C0D2AA4E3FDF4347B06440C157825AB8A6735B3F83F76CFD743941A4F1A92F3543BB5941BCE1BF50037C7sB71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6354FFB8A060619F32F9C1F32C0D2AA4E3FDF4347B06440C157825AB8A6735B3F83F76CFD74394194F1A92F3543BB5941BCE1BF50037C7sB71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1162</Words>
  <Characters>6627</Characters>
  <Application>Microsoft Office Word</Application>
  <DocSecurity>0</DocSecurity>
  <Lines>55</Lines>
  <Paragraphs>15</Paragraphs>
  <ScaleCrop>false</ScaleCrop>
  <Company>pravitelstvolo</Company>
  <LinksUpToDate>false</LinksUpToDate>
  <CharactersWithSpaces>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Евгеньевна Филимонова</dc:creator>
  <cp:lastModifiedBy>Старостина Рузанна Левоновна</cp:lastModifiedBy>
  <cp:revision>5</cp:revision>
  <dcterms:created xsi:type="dcterms:W3CDTF">2018-10-11T12:40:00Z</dcterms:created>
  <dcterms:modified xsi:type="dcterms:W3CDTF">2020-08-30T18:01:00Z</dcterms:modified>
</cp:coreProperties>
</file>