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48A" w:rsidRPr="00CD748A" w:rsidRDefault="000B0BDB" w:rsidP="00CD748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3"/>
      <w:bookmarkEnd w:id="0"/>
      <w:r w:rsidRPr="00CD748A">
        <w:rPr>
          <w:rFonts w:ascii="Times New Roman" w:hAnsi="Times New Roman" w:cs="Times New Roman"/>
          <w:sz w:val="28"/>
          <w:szCs w:val="28"/>
        </w:rPr>
        <w:t>МЕТОДИКА</w:t>
      </w:r>
      <w:r w:rsidR="004F6A99" w:rsidRPr="00CD748A">
        <w:rPr>
          <w:rFonts w:ascii="Times New Roman" w:hAnsi="Times New Roman" w:cs="Times New Roman"/>
          <w:sz w:val="28"/>
          <w:szCs w:val="28"/>
        </w:rPr>
        <w:br/>
        <w:t xml:space="preserve">распределения бюджетам муниципальных образований </w:t>
      </w:r>
      <w:r w:rsidR="004F6A99" w:rsidRPr="00CD748A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</w:t>
      </w:r>
      <w:proofErr w:type="gramStart"/>
      <w:r w:rsidR="004F6A99" w:rsidRPr="00CD748A">
        <w:rPr>
          <w:rFonts w:ascii="Times New Roman" w:hAnsi="Times New Roman" w:cs="Times New Roman"/>
          <w:sz w:val="28"/>
          <w:szCs w:val="28"/>
        </w:rPr>
        <w:t>субвенций</w:t>
      </w:r>
      <w:proofErr w:type="gramEnd"/>
      <w:r w:rsidR="004F6A99" w:rsidRPr="00CD748A">
        <w:rPr>
          <w:rFonts w:ascii="Times New Roman" w:hAnsi="Times New Roman" w:cs="Times New Roman"/>
          <w:sz w:val="28"/>
          <w:szCs w:val="28"/>
        </w:rPr>
        <w:t xml:space="preserve"> на осуществление </w:t>
      </w:r>
      <w:r w:rsidR="004F6A99" w:rsidRPr="00CD748A">
        <w:rPr>
          <w:rFonts w:ascii="Times New Roman" w:hAnsi="Times New Roman" w:cs="Times New Roman"/>
          <w:sz w:val="28"/>
          <w:szCs w:val="28"/>
        </w:rPr>
        <w:br/>
        <w:t xml:space="preserve">переданных органам местного самоуправления поселений </w:t>
      </w:r>
    </w:p>
    <w:p w:rsidR="000B0BDB" w:rsidRPr="00CD748A" w:rsidRDefault="004F6A99" w:rsidP="00CD748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 xml:space="preserve">государственных полномочий по первичному воинскому учету </w:t>
      </w:r>
      <w:r w:rsidRPr="00CD748A">
        <w:rPr>
          <w:rFonts w:ascii="Times New Roman" w:hAnsi="Times New Roman" w:cs="Times New Roman"/>
          <w:sz w:val="28"/>
          <w:szCs w:val="28"/>
        </w:rPr>
        <w:br/>
        <w:t xml:space="preserve">на территориях, где отсутствуют военные комиссариаты, </w:t>
      </w:r>
      <w:r w:rsidRPr="00CD748A">
        <w:rPr>
          <w:rFonts w:ascii="Times New Roman" w:hAnsi="Times New Roman" w:cs="Times New Roman"/>
          <w:sz w:val="28"/>
          <w:szCs w:val="28"/>
        </w:rPr>
        <w:br/>
        <w:t xml:space="preserve">финансовое обеспечение которых осуществляется </w:t>
      </w:r>
      <w:r w:rsidRPr="00CD748A">
        <w:rPr>
          <w:rFonts w:ascii="Times New Roman" w:hAnsi="Times New Roman" w:cs="Times New Roman"/>
          <w:sz w:val="28"/>
          <w:szCs w:val="28"/>
        </w:rPr>
        <w:br/>
        <w:t>за счет субвенций из федерального бюджета</w:t>
      </w:r>
    </w:p>
    <w:p w:rsidR="004F6A99" w:rsidRPr="00CD748A" w:rsidRDefault="004F6A99" w:rsidP="00CD748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 xml:space="preserve">1. Настоящая Методика определяет правила распределения </w:t>
      </w:r>
      <w:proofErr w:type="gramStart"/>
      <w:r w:rsidRPr="00CD748A">
        <w:rPr>
          <w:rFonts w:ascii="Times New Roman" w:hAnsi="Times New Roman" w:cs="Times New Roman"/>
          <w:sz w:val="28"/>
          <w:szCs w:val="28"/>
        </w:rPr>
        <w:t>из областного бюджета Ленинградской области субвенций между бюджетами муниципальных образований на осуществление их органами местного самоуправления государственных полномочий по первичному воинскому учету на территориях</w:t>
      </w:r>
      <w:proofErr w:type="gramEnd"/>
      <w:r w:rsidRPr="00CD748A">
        <w:rPr>
          <w:rFonts w:ascii="Times New Roman" w:hAnsi="Times New Roman" w:cs="Times New Roman"/>
          <w:sz w:val="28"/>
          <w:szCs w:val="28"/>
        </w:rPr>
        <w:t>, где отсутствуют военные комиссариаты, финансовое обеспечение которых осуществляется за счет субвенций из федерального бюджета (далее - субвенции).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 xml:space="preserve">2. Распределение субвенций производится в целях финансирования </w:t>
      </w:r>
      <w:proofErr w:type="gramStart"/>
      <w:r w:rsidRPr="00CD748A">
        <w:rPr>
          <w:rFonts w:ascii="Times New Roman" w:hAnsi="Times New Roman" w:cs="Times New Roman"/>
          <w:sz w:val="28"/>
          <w:szCs w:val="28"/>
        </w:rPr>
        <w:t>расходов</w:t>
      </w:r>
      <w:proofErr w:type="gramEnd"/>
      <w:r w:rsidRPr="00CD748A">
        <w:rPr>
          <w:rFonts w:ascii="Times New Roman" w:hAnsi="Times New Roman" w:cs="Times New Roman"/>
          <w:sz w:val="28"/>
          <w:szCs w:val="28"/>
        </w:rPr>
        <w:t xml:space="preserve"> на осуществление передаваемых Российской Федерацией органам местного самоуправления поселений (далее - органы местного самоуправления) государственных полномочий по осуществлению первичного воинского учета на территориях, где отсутствуют военные комиссариаты, в соответствии со </w:t>
      </w:r>
      <w:hyperlink r:id="rId5" w:history="1">
        <w:r w:rsidRPr="00CD748A">
          <w:rPr>
            <w:rFonts w:ascii="Times New Roman" w:hAnsi="Times New Roman" w:cs="Times New Roman"/>
            <w:sz w:val="28"/>
            <w:szCs w:val="28"/>
          </w:rPr>
          <w:t>статьей 8</w:t>
        </w:r>
      </w:hyperlink>
      <w:r w:rsidRPr="00CD748A">
        <w:rPr>
          <w:rFonts w:ascii="Times New Roman" w:hAnsi="Times New Roman" w:cs="Times New Roman"/>
          <w:sz w:val="28"/>
          <w:szCs w:val="28"/>
        </w:rPr>
        <w:t xml:space="preserve"> Федерального закона от 28 марта 1998 года N 53-ФЗ "О воинской обязанности и военной службе".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>3. Субвенции бюджетам муниципальных образований предоставляются в пределах бюджетных ассигнований, предусмотренных на эти цели в областном бюджете Ленинградской области на очередной финансовый год и на плановый период.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>4. Размер субвенции, предоставляемой бюджету i-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определяется в следующем порядке: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>1) определяются затраты на содержание одного военно-учетного работника органа местного самоуправления (S) по формуле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 xml:space="preserve">S = 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S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S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аренда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S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связь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S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S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gramStart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.р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асх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S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ком.усл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S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мат.обесп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>,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CD748A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- расходы на оплату труда военно-учетных работников, включая соответствующие начисления на фонд оплаты труда;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748A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аренда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- расходы на оплату аренды помещений;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748A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связь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- расходы на оплату услуг связи;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748A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- расходы на оплату транспортных услуг;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748A">
        <w:rPr>
          <w:rFonts w:ascii="Times New Roman" w:hAnsi="Times New Roman" w:cs="Times New Roman"/>
          <w:sz w:val="28"/>
          <w:szCs w:val="28"/>
        </w:rPr>
        <w:t>S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gramStart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.р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асх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- командировочные расходы;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748A">
        <w:rPr>
          <w:rFonts w:ascii="Times New Roman" w:hAnsi="Times New Roman" w:cs="Times New Roman"/>
          <w:sz w:val="28"/>
          <w:szCs w:val="28"/>
        </w:rPr>
        <w:t>S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gramStart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.у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сл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</w:t>
      </w:r>
      <w:r w:rsidRPr="00CD748A">
        <w:rPr>
          <w:rFonts w:ascii="Times New Roman" w:hAnsi="Times New Roman" w:cs="Times New Roman"/>
          <w:sz w:val="28"/>
          <w:szCs w:val="28"/>
          <w:vertAlign w:val="superscript"/>
        </w:rPr>
        <w:t>_</w:t>
      </w:r>
      <w:r w:rsidRPr="00CD748A">
        <w:rPr>
          <w:rFonts w:ascii="Times New Roman" w:hAnsi="Times New Roman" w:cs="Times New Roman"/>
          <w:sz w:val="28"/>
          <w:szCs w:val="28"/>
        </w:rPr>
        <w:t xml:space="preserve"> расходы на оплату коммунальных услуг;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748A">
        <w:rPr>
          <w:rFonts w:ascii="Times New Roman" w:hAnsi="Times New Roman" w:cs="Times New Roman"/>
          <w:sz w:val="28"/>
          <w:szCs w:val="28"/>
        </w:rPr>
        <w:t>S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мат</w:t>
      </w:r>
      <w:proofErr w:type="gramStart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.о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бесп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- расходы на обеспечение мебелью, инвентарем, оргтехникой, средствами связи, расходными материалами.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 xml:space="preserve">Определение затрат на содержание военно-учетного работника осуществляется на основании исходных данных федерального органа исполнительной власти, осуществляющего функции по выработке и реализации государственной политики, </w:t>
      </w:r>
      <w:r w:rsidRPr="00CD748A">
        <w:rPr>
          <w:rFonts w:ascii="Times New Roman" w:hAnsi="Times New Roman" w:cs="Times New Roman"/>
          <w:sz w:val="28"/>
          <w:szCs w:val="28"/>
        </w:rPr>
        <w:lastRenderedPageBreak/>
        <w:t>нормативно-правовому регулированию в области обороны, используемых при расчете распределения субвенций;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>2) определяется количество военно-учетных работников (</w:t>
      </w:r>
      <w:proofErr w:type="spellStart"/>
      <w:proofErr w:type="gramStart"/>
      <w:r w:rsidRPr="00CD748A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освобi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>) и работников, осуществляющих работу по воинскому учету по совместительству (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N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), в органе местного самоуправления 1-го муниципального образования с учетом норм, установленных </w:t>
      </w:r>
      <w:hyperlink r:id="rId6" w:history="1">
        <w:r w:rsidRPr="00CD748A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CD748A">
        <w:rPr>
          <w:rFonts w:ascii="Times New Roman" w:hAnsi="Times New Roman" w:cs="Times New Roman"/>
          <w:sz w:val="28"/>
          <w:szCs w:val="28"/>
        </w:rPr>
        <w:t xml:space="preserve"> о воинском учете, утвержденным постановлением Правительства Российской Федерации от 27 ноября 2006 года N 719;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>3) определяется размер субвенций, предоставляемых бюджету i-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</w:t>
      </w:r>
      <w:proofErr w:type="spellStart"/>
      <w:proofErr w:type="gramStart"/>
      <w:r w:rsidRPr="00CD748A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субi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>), по формуле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748A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субi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N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освобi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N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k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>) x S,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CD748A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освобi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- количество военно-учетных работников в органе местного самоуправления i-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748A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- количество работников, осуществляющих работу по воинскому учету по совместительству в органе местного самоуправления i-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>S - затраты на содержание одного военно-учетного работника органа местного самоуправления;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748A">
        <w:rPr>
          <w:rFonts w:ascii="Times New Roman" w:hAnsi="Times New Roman" w:cs="Times New Roman"/>
          <w:sz w:val="28"/>
          <w:szCs w:val="28"/>
        </w:rPr>
        <w:t>k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- коэффициент рабочего времени работника, осуществляющего работу по воинскому учету в органе местного самоуправления i-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который определяется по формуле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D748A">
        <w:rPr>
          <w:rFonts w:ascii="Times New Roman" w:hAnsi="Times New Roman" w:cs="Times New Roman"/>
          <w:sz w:val="28"/>
          <w:szCs w:val="28"/>
        </w:rPr>
        <w:t>k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D748A">
        <w:rPr>
          <w:rFonts w:ascii="Times New Roman" w:hAnsi="Times New Roman" w:cs="Times New Roman"/>
          <w:sz w:val="28"/>
          <w:szCs w:val="28"/>
        </w:rPr>
        <w:t>t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t</w:t>
      </w:r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освоб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>,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CD748A">
        <w:rPr>
          <w:rFonts w:ascii="Times New Roman" w:hAnsi="Times New Roman" w:cs="Times New Roman"/>
          <w:sz w:val="28"/>
          <w:szCs w:val="28"/>
        </w:rPr>
        <w:t>t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- количество часов рабочего времени в год, рассчитанное в среднем на одного работника, осуществляющего работу по воинскому учету по совместительству в органе местного самоуправления i-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748A">
        <w:rPr>
          <w:rFonts w:ascii="Times New Roman" w:hAnsi="Times New Roman" w:cs="Times New Roman"/>
          <w:sz w:val="28"/>
          <w:szCs w:val="28"/>
        </w:rPr>
        <w:t>t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освоб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- количество часов рабочего времени в год, рассчитанное на одного военно-учетного работника исходя из норм, установленных Трудовым </w:t>
      </w:r>
      <w:hyperlink r:id="rId7" w:history="1">
        <w:r w:rsidRPr="00CD748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D748A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>4) определяется общий размер субвенций (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Vsum</w:t>
      </w:r>
      <w:proofErr w:type="gramStart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суб</w:t>
      </w:r>
      <w:proofErr w:type="spellEnd"/>
      <w:proofErr w:type="gramEnd"/>
      <w:r w:rsidRPr="00CD748A">
        <w:rPr>
          <w:rFonts w:ascii="Times New Roman" w:hAnsi="Times New Roman" w:cs="Times New Roman"/>
          <w:sz w:val="28"/>
          <w:szCs w:val="28"/>
        </w:rPr>
        <w:t>), распределяемых бюджетам муниципальных образований, путем суммирования размеров субвенций, исчисленных для каждого муниципального образования, по формуле</w:t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noProof/>
          <w:position w:val="-26"/>
          <w:sz w:val="28"/>
          <w:szCs w:val="28"/>
          <w:lang w:eastAsia="ru-RU"/>
        </w:rPr>
        <w:drawing>
          <wp:inline distT="0" distB="0" distL="0" distR="0" wp14:anchorId="53470AD9" wp14:editId="677812A7">
            <wp:extent cx="3933825" cy="52387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748A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48A">
        <w:rPr>
          <w:rFonts w:ascii="Times New Roman" w:hAnsi="Times New Roman" w:cs="Times New Roman"/>
          <w:sz w:val="28"/>
          <w:szCs w:val="28"/>
        </w:rPr>
        <w:t>где n - количество муниципальных образований, имеющих территории, где отсутствуют военные комиссариаты;</w:t>
      </w:r>
    </w:p>
    <w:p w:rsidR="006173FC" w:rsidRPr="00CD748A" w:rsidRDefault="00CD748A" w:rsidP="00CD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748A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CD748A">
        <w:rPr>
          <w:rFonts w:ascii="Times New Roman" w:hAnsi="Times New Roman" w:cs="Times New Roman"/>
          <w:sz w:val="28"/>
          <w:szCs w:val="28"/>
          <w:vertAlign w:val="subscript"/>
        </w:rPr>
        <w:t>субi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- размер субвенций, исчисленный бюджету i-</w:t>
      </w:r>
      <w:proofErr w:type="spellStart"/>
      <w:r w:rsidRPr="00CD748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D748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  <w:bookmarkStart w:id="1" w:name="_GoBack"/>
      <w:bookmarkEnd w:id="1"/>
    </w:p>
    <w:sectPr w:rsidR="006173FC" w:rsidRPr="00CD748A" w:rsidSect="00CD748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BDB"/>
    <w:rsid w:val="000B0BDB"/>
    <w:rsid w:val="004B40AF"/>
    <w:rsid w:val="004F6A99"/>
    <w:rsid w:val="006173FC"/>
    <w:rsid w:val="00715BAE"/>
    <w:rsid w:val="008802C2"/>
    <w:rsid w:val="00CD748A"/>
    <w:rsid w:val="00F6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0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0B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7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4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0B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0B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7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4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6D99CBB2288E3CE793FE85A5007704B7422F9470AA8F9E32E0EC0B9170CACC659A52976B5A548EC4A3432602Cf3r0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D99CBB2288E3CE793FE85A5007704B7422F94E09ADF9E32E0EC0B9170CACC64BA5717AB4A756ED452164316A652D977457B5340594D2EDfBr0O" TargetMode="External"/><Relationship Id="rId5" Type="http://schemas.openxmlformats.org/officeDocument/2006/relationships/hyperlink" Target="consultantplus://offline/ref=96D99CBB2288E3CE793FE85A5007704B7423F84B0EAAF9E32E0EC0B9170CACC64BA5717AB4A756EA442164316A652D977457B5340594D2EDfBr0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 Лариса Владимировна</dc:creator>
  <cp:lastModifiedBy>Старостина Рузанна Левоновна</cp:lastModifiedBy>
  <cp:revision>5</cp:revision>
  <dcterms:created xsi:type="dcterms:W3CDTF">2018-08-23T11:58:00Z</dcterms:created>
  <dcterms:modified xsi:type="dcterms:W3CDTF">2020-08-12T14:44:00Z</dcterms:modified>
</cp:coreProperties>
</file>