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789" w:rsidRPr="00E83327" w:rsidRDefault="00E83327" w:rsidP="00E83327">
      <w:pPr>
        <w:pStyle w:val="ConsPlusTitle"/>
        <w:jc w:val="center"/>
        <w:rPr>
          <w:szCs w:val="28"/>
        </w:rPr>
      </w:pPr>
      <w:r>
        <w:rPr>
          <w:szCs w:val="28"/>
        </w:rPr>
        <w:t>П</w:t>
      </w:r>
      <w:r w:rsidRPr="00E83327">
        <w:rPr>
          <w:szCs w:val="28"/>
        </w:rPr>
        <w:t>орядок</w:t>
      </w:r>
    </w:p>
    <w:p w:rsidR="00C24789" w:rsidRPr="00E83327" w:rsidRDefault="00E83327" w:rsidP="00E83327">
      <w:pPr>
        <w:pStyle w:val="ConsPlusTitle"/>
        <w:jc w:val="center"/>
        <w:rPr>
          <w:szCs w:val="28"/>
        </w:rPr>
      </w:pPr>
      <w:r w:rsidRPr="00E83327">
        <w:rPr>
          <w:szCs w:val="28"/>
        </w:rPr>
        <w:t>предоставления и распределения субсидии из областного</w:t>
      </w:r>
      <w:r>
        <w:rPr>
          <w:szCs w:val="28"/>
        </w:rPr>
        <w:t xml:space="preserve"> </w:t>
      </w:r>
      <w:r w:rsidRPr="00E83327">
        <w:rPr>
          <w:szCs w:val="28"/>
        </w:rPr>
        <w:t xml:space="preserve">бюджета </w:t>
      </w:r>
      <w:r>
        <w:rPr>
          <w:szCs w:val="28"/>
        </w:rPr>
        <w:t>Л</w:t>
      </w:r>
      <w:r w:rsidRPr="00E83327">
        <w:rPr>
          <w:szCs w:val="28"/>
        </w:rPr>
        <w:t>енинградской области бюджетам муниципальных</w:t>
      </w:r>
      <w:r>
        <w:rPr>
          <w:szCs w:val="28"/>
        </w:rPr>
        <w:t xml:space="preserve"> </w:t>
      </w:r>
      <w:r w:rsidRPr="00E83327">
        <w:rPr>
          <w:szCs w:val="28"/>
        </w:rPr>
        <w:t xml:space="preserve">образований </w:t>
      </w:r>
      <w:r>
        <w:rPr>
          <w:szCs w:val="28"/>
        </w:rPr>
        <w:t>Л</w:t>
      </w:r>
      <w:r w:rsidRPr="00E83327">
        <w:rPr>
          <w:szCs w:val="28"/>
        </w:rPr>
        <w:t>енинградской области на поддержку развития</w:t>
      </w:r>
      <w:r>
        <w:rPr>
          <w:szCs w:val="28"/>
        </w:rPr>
        <w:t xml:space="preserve"> </w:t>
      </w:r>
      <w:r w:rsidRPr="00E83327">
        <w:rPr>
          <w:szCs w:val="28"/>
        </w:rPr>
        <w:t>общественной инфраструктуры муниципального значения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Title"/>
        <w:jc w:val="center"/>
        <w:outlineLvl w:val="1"/>
        <w:rPr>
          <w:szCs w:val="28"/>
        </w:rPr>
      </w:pPr>
      <w:r w:rsidRPr="00E83327">
        <w:rPr>
          <w:szCs w:val="28"/>
        </w:rPr>
        <w:t>1. Общие положения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1.1. </w:t>
      </w:r>
      <w:proofErr w:type="gramStart"/>
      <w:r w:rsidRPr="00E83327">
        <w:rPr>
          <w:szCs w:val="28"/>
        </w:rPr>
        <w:t>Настоящий Порядок устанавливает цели, условия и 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(далее - муниципальные образования, субсидия) в рамках основного мероприятия "Развитие общественной инфраструктуры муниципального значения в Ленинградской области" подпрограммы "Создание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</w:t>
      </w:r>
      <w:proofErr w:type="gramEnd"/>
      <w:r w:rsidRPr="00E83327">
        <w:rPr>
          <w:szCs w:val="28"/>
        </w:rPr>
        <w:t>" государственной программы Ленинградской области "Устойчивое общественное развитие в Ленинградской области".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1.2. </w:t>
      </w:r>
      <w:proofErr w:type="gramStart"/>
      <w:r w:rsidRPr="00E83327">
        <w:rPr>
          <w:szCs w:val="28"/>
        </w:rPr>
        <w:t xml:space="preserve">Субсидия предоставляется на </w:t>
      </w:r>
      <w:proofErr w:type="spellStart"/>
      <w:r w:rsidRPr="00E83327">
        <w:rPr>
          <w:szCs w:val="28"/>
        </w:rPr>
        <w:t>софинансирование</w:t>
      </w:r>
      <w:proofErr w:type="spellEnd"/>
      <w:r w:rsidRPr="00E83327">
        <w:rPr>
          <w:szCs w:val="28"/>
        </w:rPr>
        <w:t xml:space="preserve"> расходных обязательств, возникающих при осуществлении органами местного самоуправления муниципальных образований полномочий по решению вопросов местного значения, основанных на инициативных предложениях, направленных на развитие объектов общественной инфраструктуры муниципальных образований, в рамках решения вопросов местного значения, предусмотренных </w:t>
      </w:r>
      <w:hyperlink r:id="rId5" w:history="1">
        <w:r w:rsidRPr="00E83327">
          <w:rPr>
            <w:szCs w:val="28"/>
          </w:rPr>
          <w:t>статьями 14</w:t>
        </w:r>
      </w:hyperlink>
      <w:r w:rsidRPr="00E83327">
        <w:rPr>
          <w:szCs w:val="28"/>
        </w:rPr>
        <w:t xml:space="preserve">, </w:t>
      </w:r>
      <w:hyperlink r:id="rId6" w:history="1">
        <w:r w:rsidRPr="00E83327">
          <w:rPr>
            <w:szCs w:val="28"/>
          </w:rPr>
          <w:t>15</w:t>
        </w:r>
      </w:hyperlink>
      <w:r w:rsidRPr="00E83327">
        <w:rPr>
          <w:szCs w:val="28"/>
        </w:rPr>
        <w:t xml:space="preserve"> и </w:t>
      </w:r>
      <w:hyperlink r:id="rId7" w:history="1">
        <w:r w:rsidRPr="00E83327">
          <w:rPr>
            <w:szCs w:val="28"/>
          </w:rPr>
          <w:t>16</w:t>
        </w:r>
      </w:hyperlink>
      <w:r w:rsidRPr="00E83327">
        <w:rPr>
          <w:szCs w:val="28"/>
        </w:rPr>
        <w:t xml:space="preserve"> Федерального закона от 6 октября 2003 года N 131-ФЗ "Об общих принципах организации местного самоуправления в</w:t>
      </w:r>
      <w:proofErr w:type="gramEnd"/>
      <w:r w:rsidRPr="00E83327">
        <w:rPr>
          <w:szCs w:val="28"/>
        </w:rPr>
        <w:t xml:space="preserve"> Российской Федерации".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1.3. </w:t>
      </w:r>
      <w:proofErr w:type="gramStart"/>
      <w:r w:rsidRPr="00E83327">
        <w:rPr>
          <w:szCs w:val="28"/>
        </w:rPr>
        <w:t>Субсидия предоставляется в соответствии со сводной бюджетной росписью областного бюджета Ленинградской области бюджетам муниципальных образований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финансов Ленинградской области (далее - Комитет), утвержденных областным законом об областном бюджете Ленинградской области на очередной (текущий) финансовый год и на плановый период.</w:t>
      </w:r>
      <w:proofErr w:type="gramEnd"/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Title"/>
        <w:jc w:val="center"/>
        <w:outlineLvl w:val="1"/>
        <w:rPr>
          <w:szCs w:val="28"/>
        </w:rPr>
      </w:pPr>
      <w:r w:rsidRPr="00E83327">
        <w:rPr>
          <w:szCs w:val="28"/>
        </w:rPr>
        <w:t>2. Цели и условия предоставления субсидии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2.1. Субсидия предоставляется в целях реализации проектов, направленных на поддержку развития объектов общественной инфраструктуры, предназначенных для обеспечения жизнедеятельности населения в населенных пунктах и основанных на обращениях граждан, депутатов Законодательного собрания Ленинградской области (далее - проекты).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bookmarkStart w:id="0" w:name="P21"/>
      <w:bookmarkEnd w:id="0"/>
      <w:r w:rsidRPr="00E83327">
        <w:rPr>
          <w:szCs w:val="28"/>
        </w:rPr>
        <w:t>2.2. Субсидия предоставляется: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proofErr w:type="gramStart"/>
      <w:r w:rsidRPr="00E83327">
        <w:rPr>
          <w:szCs w:val="28"/>
        </w:rPr>
        <w:t xml:space="preserve">на мероприятия, направленные на укрепление материально-технической базы муниципальных учреждений образования, культуры, физической культуры и спорта, молодежной политики и оздоровления детей (казенных, бюджетных, автономных): </w:t>
      </w:r>
      <w:r w:rsidRPr="00E83327">
        <w:rPr>
          <w:szCs w:val="28"/>
        </w:rPr>
        <w:lastRenderedPageBreak/>
        <w:t>приобретение оборудования и инвентаря, строительство и ремонт инженерных сетей, текущий и капитальный ремонт (за исключением подготовки проектно-сметной документации); ремонт дворовых территорий многоквартирных домов, проездов к дворовым территориям многоквартирных домов населенных пунктов;</w:t>
      </w:r>
      <w:proofErr w:type="gramEnd"/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proofErr w:type="gramStart"/>
      <w:r w:rsidRPr="00E83327">
        <w:rPr>
          <w:szCs w:val="28"/>
        </w:rPr>
        <w:t>на мероприятия, направленные на текущий и капитальный ремонт памятников и воинских захоронений Великой Отечественной войны (включая благоустройство прилегающей к ним территории),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</w:t>
      </w:r>
      <w:proofErr w:type="gramEnd"/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на мероприятия, направленные на текущий и капитальный ремонт памятников и воинских захоронений воинов-интернационалистов (включая благоустройство прилегающей к ним территории), находящихся в муниципальной собственности, расположенных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на мероприятия, направленные на освещение улично-дорожной сети, приобретение и установку детских игровых и спортивных комплексов, оборудование детских игровых и спортивных площадок на землях или земельных участках, находящихся в муниципальной собственности, или на землях или земельных участках, государственная собственность на которые не разграничена.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2.3. </w:t>
      </w:r>
      <w:proofErr w:type="gramStart"/>
      <w:r w:rsidRPr="00E83327">
        <w:rPr>
          <w:szCs w:val="28"/>
        </w:rPr>
        <w:t xml:space="preserve">В целях реализации настоящего Порядка каждое мероприятие из указанных в </w:t>
      </w:r>
      <w:hyperlink w:anchor="P21" w:history="1">
        <w:r w:rsidRPr="00E83327">
          <w:rPr>
            <w:szCs w:val="28"/>
          </w:rPr>
          <w:t>пункте 2.2</w:t>
        </w:r>
      </w:hyperlink>
      <w:r w:rsidRPr="00E83327">
        <w:rPr>
          <w:szCs w:val="28"/>
        </w:rPr>
        <w:t xml:space="preserve"> настоящего Порядка является проектом.</w:t>
      </w:r>
      <w:proofErr w:type="gramEnd"/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Результатом использования субсидии является количество завершенных в отчетном году проектов.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Значение результата использования субсидии определяется в соответствии с заявкой муниципального образования по количеству проектов, включенных в заявку на предоставление субсидии, и устанавливается в соглашении о предоставлении субсидии, заключаемом между комитетом и администрацией муниципального образования (далее - заявка, соглашение).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2.4. Условия предоставления субсидии устанавливаются в соответствии с </w:t>
      </w:r>
      <w:hyperlink r:id="rId8" w:history="1">
        <w:r w:rsidRPr="00E83327">
          <w:rPr>
            <w:szCs w:val="28"/>
          </w:rPr>
          <w:t>пунктом 2.7</w:t>
        </w:r>
      </w:hyperlink>
      <w:r w:rsidRPr="00E83327">
        <w:rPr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Title"/>
        <w:jc w:val="center"/>
        <w:outlineLvl w:val="1"/>
        <w:rPr>
          <w:szCs w:val="28"/>
        </w:rPr>
      </w:pPr>
      <w:bookmarkStart w:id="1" w:name="P31"/>
      <w:bookmarkEnd w:id="1"/>
      <w:r w:rsidRPr="00E83327">
        <w:rPr>
          <w:szCs w:val="28"/>
        </w:rPr>
        <w:t>3. Порядок отбора муниципальных образований</w:t>
      </w:r>
    </w:p>
    <w:p w:rsidR="00C24789" w:rsidRPr="00E83327" w:rsidRDefault="00C24789" w:rsidP="00E83327">
      <w:pPr>
        <w:pStyle w:val="ConsPlusTitle"/>
        <w:jc w:val="center"/>
        <w:rPr>
          <w:szCs w:val="28"/>
        </w:rPr>
      </w:pPr>
      <w:r w:rsidRPr="00E83327">
        <w:rPr>
          <w:szCs w:val="28"/>
        </w:rPr>
        <w:t>для предоставления субсидии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bookmarkStart w:id="2" w:name="P34"/>
      <w:bookmarkEnd w:id="2"/>
      <w:r w:rsidRPr="00E83327">
        <w:rPr>
          <w:szCs w:val="28"/>
        </w:rPr>
        <w:t>3.1. Отбор муниципальных образований для предоставления субсидии производится на основе следующих критериев, которым должны соответствовать муниципальные образования: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наличие в муниципальном образовании утвержденного перечня проектов;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реализация проектов, включенных в заявку, планируется в течение одного финансового года.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В отборе участвуют все муниципальные образования, соответствующие установленным настоящим пунктом критериям.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bookmarkStart w:id="3" w:name="P38"/>
      <w:bookmarkEnd w:id="3"/>
      <w:r w:rsidRPr="00E83327">
        <w:rPr>
          <w:szCs w:val="28"/>
        </w:rPr>
        <w:lastRenderedPageBreak/>
        <w:t>3.2. Прием заявок начинается со дня извещения в письменной форме Комитетом муниципальных образований о сроке приема заявок.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bookmarkStart w:id="4" w:name="P39"/>
      <w:bookmarkEnd w:id="4"/>
      <w:r w:rsidRPr="00E83327">
        <w:rPr>
          <w:szCs w:val="28"/>
        </w:rPr>
        <w:t>3.3. Для участия в отборе на предоставление субсидии органы местного самоуправления поселений Ленинградской области представляют в администрацию соответствующего муниципального района Ленинградской области (далее - муниципальный район) заявку с приложением следующих документов: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перечень проектов, утвержденный главой администрации муниципального образования, по форме, установленной правовым актом Комитета, сформированный на основании обращений граждан, депутатов Законодательного собрания Ленинградской области (далее - перечень проектов). Перечень проектов должен включать информацию о планируемом распределении средств с указанием объема средств по каждому проекту, наименований муниципальных учреждений, целей (показателей), срока реализации;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гарантийное письмо муниципального образования о </w:t>
      </w:r>
      <w:proofErr w:type="spellStart"/>
      <w:r w:rsidRPr="00E83327">
        <w:rPr>
          <w:szCs w:val="28"/>
        </w:rPr>
        <w:t>софинансировании</w:t>
      </w:r>
      <w:proofErr w:type="spellEnd"/>
      <w:r w:rsidRPr="00E83327">
        <w:rPr>
          <w:szCs w:val="28"/>
        </w:rPr>
        <w:t xml:space="preserve"> проекта в размере доли </w:t>
      </w:r>
      <w:proofErr w:type="spellStart"/>
      <w:r w:rsidRPr="00E83327">
        <w:rPr>
          <w:szCs w:val="28"/>
        </w:rPr>
        <w:t>софинансирования</w:t>
      </w:r>
      <w:proofErr w:type="spellEnd"/>
      <w:r w:rsidRPr="00E83327">
        <w:rPr>
          <w:szCs w:val="28"/>
        </w:rPr>
        <w:t xml:space="preserve"> на соответствующий финансовый год, установленной распоряжением Правительства Ленинградской области;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письмо об отсутствии просроченной задолженности по выплате заработной платы работникам муниципальных учреждений муниципального образования на дату подачи заявки.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3.3.1. Муниципальный район на основании заявок муниципальных образований на предоставление субсидии формирует сводную заявку, включающую сведения по муниципальным образованиям, входящим в состав муниципального района, и направляет пакет документов, указанных в </w:t>
      </w:r>
      <w:hyperlink w:anchor="P39" w:history="1">
        <w:r w:rsidRPr="00E83327">
          <w:rPr>
            <w:szCs w:val="28"/>
          </w:rPr>
          <w:t>пункте 3.3</w:t>
        </w:r>
      </w:hyperlink>
      <w:r w:rsidRPr="00E83327">
        <w:rPr>
          <w:szCs w:val="28"/>
        </w:rPr>
        <w:t xml:space="preserve"> настоящего Порядка, в Комитет в срок, установленный правовым актом Комитета.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3.3.2. Городской округ Ленинградской области представляет в Комитет заявку с приложением документов, указанных в </w:t>
      </w:r>
      <w:hyperlink w:anchor="P39" w:history="1">
        <w:r w:rsidRPr="00E83327">
          <w:rPr>
            <w:szCs w:val="28"/>
          </w:rPr>
          <w:t>пункте 3.3</w:t>
        </w:r>
      </w:hyperlink>
      <w:r w:rsidRPr="00E83327">
        <w:rPr>
          <w:szCs w:val="28"/>
        </w:rPr>
        <w:t xml:space="preserve"> настоящего Порядка, в срок, установленный правовым актом Комитета.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3.4. Рассмотрение заявок на наличие оснований для их отклонения осуществляется Комитетом на этапе приема заявок.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3.5. Основаниями для отклонения заявки являются: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представление заявки в комитет позднее срока, определяемого в соответствии с </w:t>
      </w:r>
      <w:hyperlink w:anchor="P38" w:history="1">
        <w:r w:rsidRPr="00E83327">
          <w:rPr>
            <w:szCs w:val="28"/>
          </w:rPr>
          <w:t>пунктом 3.2</w:t>
        </w:r>
      </w:hyperlink>
      <w:r w:rsidRPr="00E83327">
        <w:rPr>
          <w:szCs w:val="28"/>
        </w:rPr>
        <w:t xml:space="preserve"> настоящего Порядка;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несоответствие документов требованиям, установленным </w:t>
      </w:r>
      <w:hyperlink w:anchor="P39" w:history="1">
        <w:r w:rsidRPr="00E83327">
          <w:rPr>
            <w:szCs w:val="28"/>
          </w:rPr>
          <w:t>пунктом 3.3</w:t>
        </w:r>
      </w:hyperlink>
      <w:r w:rsidRPr="00E83327">
        <w:rPr>
          <w:szCs w:val="28"/>
        </w:rPr>
        <w:t xml:space="preserve"> настоящего Порядка.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3.6. В случае отсутствия оснований для отклонения заявки Комитет осуществляет отбор муниципальных образований, соответствующих критериям отбора, установленным </w:t>
      </w:r>
      <w:hyperlink w:anchor="P34" w:history="1">
        <w:r w:rsidRPr="00E83327">
          <w:rPr>
            <w:szCs w:val="28"/>
          </w:rPr>
          <w:t>пунктом 3.1</w:t>
        </w:r>
      </w:hyperlink>
      <w:r w:rsidRPr="00E83327">
        <w:rPr>
          <w:szCs w:val="28"/>
        </w:rPr>
        <w:t xml:space="preserve"> настоящего Порядка, и не позднее 15 октября года распределения субсидии принимает решение о результатах отбора.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3.7. Дополнительный отбор осуществляется в соответствии с требованиями </w:t>
      </w:r>
      <w:hyperlink w:anchor="P31" w:history="1">
        <w:r w:rsidRPr="00E83327">
          <w:rPr>
            <w:szCs w:val="28"/>
          </w:rPr>
          <w:t>раздела 3</w:t>
        </w:r>
      </w:hyperlink>
      <w:r w:rsidRPr="00E83327">
        <w:rPr>
          <w:szCs w:val="28"/>
        </w:rPr>
        <w:t xml:space="preserve"> настоящего Порядка.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Title"/>
        <w:jc w:val="center"/>
        <w:outlineLvl w:val="1"/>
        <w:rPr>
          <w:szCs w:val="28"/>
        </w:rPr>
      </w:pPr>
      <w:r w:rsidRPr="00E83327">
        <w:rPr>
          <w:szCs w:val="28"/>
        </w:rPr>
        <w:t xml:space="preserve">4. Методика распределения субсидии </w:t>
      </w:r>
      <w:proofErr w:type="gramStart"/>
      <w:r w:rsidRPr="00E83327">
        <w:rPr>
          <w:szCs w:val="28"/>
        </w:rPr>
        <w:t>между</w:t>
      </w:r>
      <w:proofErr w:type="gramEnd"/>
    </w:p>
    <w:p w:rsidR="00C24789" w:rsidRPr="00E83327" w:rsidRDefault="00C24789" w:rsidP="00E83327">
      <w:pPr>
        <w:pStyle w:val="ConsPlusTitle"/>
        <w:jc w:val="center"/>
        <w:rPr>
          <w:szCs w:val="28"/>
        </w:rPr>
      </w:pPr>
      <w:r w:rsidRPr="00E83327">
        <w:rPr>
          <w:szCs w:val="28"/>
        </w:rPr>
        <w:t>муниципальными образованиями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4.1. Распределение общего объема субсидии между муниципальными </w:t>
      </w:r>
      <w:r w:rsidRPr="00E83327">
        <w:rPr>
          <w:szCs w:val="28"/>
        </w:rPr>
        <w:lastRenderedPageBreak/>
        <w:t>образованиями на очередной (текущий) финансовый год осуществляется исходя из расчетного объема средств, необходимого для достижения значений результатов использования субсидии, и рассчитывается по формуле: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Normal"/>
        <w:jc w:val="center"/>
        <w:rPr>
          <w:szCs w:val="28"/>
        </w:rPr>
      </w:pPr>
      <w:proofErr w:type="spellStart"/>
      <w:r w:rsidRPr="00E83327">
        <w:rPr>
          <w:szCs w:val="28"/>
        </w:rPr>
        <w:t>С</w:t>
      </w:r>
      <w:proofErr w:type="gramStart"/>
      <w:r w:rsidRPr="00E83327">
        <w:rPr>
          <w:szCs w:val="28"/>
          <w:vertAlign w:val="subscript"/>
        </w:rPr>
        <w:t>i</w:t>
      </w:r>
      <w:proofErr w:type="spellEnd"/>
      <w:proofErr w:type="gramEnd"/>
      <w:r w:rsidRPr="00E83327">
        <w:rPr>
          <w:szCs w:val="28"/>
        </w:rPr>
        <w:t xml:space="preserve"> = </w:t>
      </w:r>
      <w:proofErr w:type="spellStart"/>
      <w:r w:rsidRPr="00E83327">
        <w:rPr>
          <w:szCs w:val="28"/>
        </w:rPr>
        <w:t>РОС</w:t>
      </w:r>
      <w:r w:rsidRPr="00E83327">
        <w:rPr>
          <w:szCs w:val="28"/>
          <w:vertAlign w:val="subscript"/>
        </w:rPr>
        <w:t>i</w:t>
      </w:r>
      <w:proofErr w:type="spellEnd"/>
      <w:r w:rsidRPr="00E83327">
        <w:rPr>
          <w:szCs w:val="28"/>
        </w:rPr>
        <w:t xml:space="preserve"> x </w:t>
      </w:r>
      <w:proofErr w:type="spellStart"/>
      <w:r w:rsidRPr="00E83327">
        <w:rPr>
          <w:szCs w:val="28"/>
        </w:rPr>
        <w:t>УС</w:t>
      </w:r>
      <w:r w:rsidRPr="00E83327">
        <w:rPr>
          <w:szCs w:val="28"/>
          <w:vertAlign w:val="subscript"/>
        </w:rPr>
        <w:t>i</w:t>
      </w:r>
      <w:proofErr w:type="spellEnd"/>
      <w:r w:rsidRPr="00E83327">
        <w:rPr>
          <w:szCs w:val="28"/>
        </w:rPr>
        <w:t>,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где: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proofErr w:type="spellStart"/>
      <w:r w:rsidRPr="00E83327">
        <w:rPr>
          <w:szCs w:val="28"/>
        </w:rPr>
        <w:t>РОС</w:t>
      </w:r>
      <w:proofErr w:type="gramStart"/>
      <w:r w:rsidRPr="00E83327">
        <w:rPr>
          <w:szCs w:val="28"/>
          <w:vertAlign w:val="subscript"/>
        </w:rPr>
        <w:t>i</w:t>
      </w:r>
      <w:proofErr w:type="spellEnd"/>
      <w:proofErr w:type="gramEnd"/>
      <w:r w:rsidRPr="00E83327">
        <w:rPr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proofErr w:type="spellStart"/>
      <w:r w:rsidRPr="00E83327">
        <w:rPr>
          <w:szCs w:val="28"/>
        </w:rPr>
        <w:t>УС</w:t>
      </w:r>
      <w:proofErr w:type="gramStart"/>
      <w:r w:rsidRPr="00E83327">
        <w:rPr>
          <w:szCs w:val="28"/>
          <w:vertAlign w:val="subscript"/>
        </w:rPr>
        <w:t>i</w:t>
      </w:r>
      <w:proofErr w:type="spellEnd"/>
      <w:proofErr w:type="gramEnd"/>
      <w:r w:rsidRPr="00E83327">
        <w:rPr>
          <w:szCs w:val="28"/>
        </w:rPr>
        <w:t xml:space="preserve"> - предельный уровень </w:t>
      </w:r>
      <w:proofErr w:type="spellStart"/>
      <w:r w:rsidRPr="00E83327">
        <w:rPr>
          <w:szCs w:val="28"/>
        </w:rPr>
        <w:t>софинансирования</w:t>
      </w:r>
      <w:proofErr w:type="spellEnd"/>
      <w:r w:rsidRPr="00E83327">
        <w:rPr>
          <w:szCs w:val="28"/>
        </w:rPr>
        <w:t xml:space="preserve"> для i-</w:t>
      </w:r>
      <w:proofErr w:type="spellStart"/>
      <w:r w:rsidRPr="00E83327">
        <w:rPr>
          <w:szCs w:val="28"/>
        </w:rPr>
        <w:t>го</w:t>
      </w:r>
      <w:proofErr w:type="spellEnd"/>
      <w:r w:rsidRPr="00E83327">
        <w:rPr>
          <w:szCs w:val="28"/>
        </w:rPr>
        <w:t xml:space="preserve"> муниципального образования.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4.2. Расчетный объем расходов, необходимый для достижения значений результатов использования субсидии i-м муниципальным образованием, определяется по формуле: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471A14" w:rsidP="00E83327">
      <w:pPr>
        <w:pStyle w:val="ConsPlusNormal"/>
        <w:jc w:val="center"/>
        <w:rPr>
          <w:szCs w:val="28"/>
        </w:rPr>
      </w:pPr>
      <w:r w:rsidRPr="00E83327">
        <w:rPr>
          <w:position w:val="-14"/>
          <w:szCs w:val="28"/>
        </w:rPr>
        <w:pict>
          <v:shape id="_x0000_i1031" style="width:114.75pt;height:28.5pt" coordsize="" o:spt="100" adj="0,,0" path="" filled="f" stroked="f">
            <v:stroke joinstyle="miter"/>
            <v:imagedata r:id="rId9" o:title="base_25_229427_32770"/>
            <v:formulas/>
            <v:path o:connecttype="segments"/>
          </v:shape>
        </w:pic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где: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proofErr w:type="spellStart"/>
      <w:r w:rsidRPr="00E83327">
        <w:rPr>
          <w:szCs w:val="28"/>
        </w:rPr>
        <w:t>ЦП</w:t>
      </w:r>
      <w:proofErr w:type="gramStart"/>
      <w:r w:rsidRPr="00E83327">
        <w:rPr>
          <w:szCs w:val="28"/>
          <w:vertAlign w:val="subscript"/>
        </w:rPr>
        <w:t>ij</w:t>
      </w:r>
      <w:proofErr w:type="spellEnd"/>
      <w:proofErr w:type="gramEnd"/>
      <w:r w:rsidRPr="00E83327">
        <w:rPr>
          <w:szCs w:val="28"/>
        </w:rPr>
        <w:t xml:space="preserve"> - стоимость реализации проекта.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4.3. Распределение субсидии между муниципальными </w:t>
      </w:r>
      <w:bookmarkStart w:id="5" w:name="_GoBack"/>
      <w:bookmarkEnd w:id="5"/>
      <w:r w:rsidRPr="00E83327">
        <w:rPr>
          <w:szCs w:val="28"/>
        </w:rPr>
        <w:t>образованиями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4.4. Распределение субсидии утверждается в пределах бюджетных ассигнований, предусмотренных Комитету областным законом об областном бюджете Ленинградской области на очередной (текущий) финансовый год и на плановый период.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4.5. Утверждение нераспределенного между муниципальными образованиями объема субсидии на очередной (текущий) финансовый год не допускается.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4.6. Изменения в утвержденное распределение субсидии вносятся: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bookmarkStart w:id="6" w:name="P74"/>
      <w:bookmarkEnd w:id="6"/>
      <w:r w:rsidRPr="00E83327">
        <w:rPr>
          <w:szCs w:val="28"/>
        </w:rPr>
        <w:t>а) при уточнении расчетного объема расходов, необходимого для достижения значений целевых показателей результативности;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bookmarkStart w:id="7" w:name="P75"/>
      <w:bookmarkEnd w:id="7"/>
      <w:r w:rsidRPr="00E83327">
        <w:rPr>
          <w:szCs w:val="28"/>
        </w:rPr>
        <w:t xml:space="preserve">б) при уточнении планового объема расходов на исполнение </w:t>
      </w:r>
      <w:proofErr w:type="spellStart"/>
      <w:r w:rsidRPr="00E83327">
        <w:rPr>
          <w:szCs w:val="28"/>
        </w:rPr>
        <w:t>софинансируемых</w:t>
      </w:r>
      <w:proofErr w:type="spellEnd"/>
      <w:r w:rsidRPr="00E83327">
        <w:rPr>
          <w:szCs w:val="28"/>
        </w:rPr>
        <w:t xml:space="preserve"> обязательств по итогам заключения муниципальных контрактов (договоров) на поставку товаров, выполнение работ, оказание услуг;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в) 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г) при распределении нераспределенного объема субсидии;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bookmarkStart w:id="8" w:name="P78"/>
      <w:bookmarkEnd w:id="8"/>
      <w:r w:rsidRPr="00E83327">
        <w:rPr>
          <w:szCs w:val="28"/>
        </w:rPr>
        <w:t>д) при распределении объема субсидии, образовавшегося в результате отказа одного или нескольких муниципальных образований от подписания соглашений.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4.7. В случаях, указанных в </w:t>
      </w:r>
      <w:hyperlink w:anchor="P74" w:history="1">
        <w:r w:rsidRPr="00E83327">
          <w:rPr>
            <w:szCs w:val="28"/>
          </w:rPr>
          <w:t>подпунктах "а"</w:t>
        </w:r>
      </w:hyperlink>
      <w:r w:rsidRPr="00E83327">
        <w:rPr>
          <w:szCs w:val="28"/>
        </w:rPr>
        <w:t xml:space="preserve"> и </w:t>
      </w:r>
      <w:hyperlink w:anchor="P75" w:history="1">
        <w:r w:rsidRPr="00E83327">
          <w:rPr>
            <w:szCs w:val="28"/>
          </w:rPr>
          <w:t>"б" пункта 4.6</w:t>
        </w:r>
      </w:hyperlink>
      <w:r w:rsidRPr="00E83327">
        <w:rPr>
          <w:szCs w:val="28"/>
        </w:rPr>
        <w:t xml:space="preserve"> настоящего Порядка, не позднее 10 рабочих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4.8. В случаях, указанных в </w:t>
      </w:r>
      <w:hyperlink w:anchor="P75" w:history="1">
        <w:r w:rsidRPr="00E83327">
          <w:rPr>
            <w:szCs w:val="28"/>
          </w:rPr>
          <w:t>подпунктах "б"</w:t>
        </w:r>
      </w:hyperlink>
      <w:r w:rsidRPr="00E83327">
        <w:rPr>
          <w:szCs w:val="28"/>
        </w:rPr>
        <w:t xml:space="preserve"> и </w:t>
      </w:r>
      <w:hyperlink w:anchor="P78" w:history="1">
        <w:r w:rsidRPr="00E83327">
          <w:rPr>
            <w:szCs w:val="28"/>
          </w:rPr>
          <w:t>"д" пункта 4.6</w:t>
        </w:r>
      </w:hyperlink>
      <w:r w:rsidRPr="00E83327">
        <w:rPr>
          <w:szCs w:val="28"/>
        </w:rPr>
        <w:t xml:space="preserve"> настоящего Порядка, Комитет проводит дополнительный отбор в соответствии с настоящим </w:t>
      </w:r>
      <w:r w:rsidRPr="00E83327">
        <w:rPr>
          <w:szCs w:val="28"/>
        </w:rPr>
        <w:lastRenderedPageBreak/>
        <w:t>Порядком.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Title"/>
        <w:jc w:val="center"/>
        <w:outlineLvl w:val="1"/>
        <w:rPr>
          <w:szCs w:val="28"/>
        </w:rPr>
      </w:pPr>
      <w:r w:rsidRPr="00E83327">
        <w:rPr>
          <w:szCs w:val="28"/>
        </w:rPr>
        <w:t>5. Требования к предоставлению субсидии</w:t>
      </w:r>
    </w:p>
    <w:p w:rsidR="00C24789" w:rsidRPr="00E83327" w:rsidRDefault="00C24789" w:rsidP="00E83327">
      <w:pPr>
        <w:pStyle w:val="ConsPlusNormal"/>
        <w:rPr>
          <w:szCs w:val="28"/>
        </w:rPr>
      </w:pP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5.1. Предоставление субсидии осуществляется на основании соглашения в информационной системе "АЦК-Планирование" по типовой форме, утвержденной правовым актом Комитета, в соответствии с требованиями </w:t>
      </w:r>
      <w:hyperlink r:id="rId10" w:history="1">
        <w:r w:rsidRPr="00E83327">
          <w:rPr>
            <w:szCs w:val="28"/>
          </w:rPr>
          <w:t>раздела 4</w:t>
        </w:r>
      </w:hyperlink>
      <w:r w:rsidRPr="00E83327">
        <w:rPr>
          <w:szCs w:val="28"/>
        </w:rPr>
        <w:t xml:space="preserve"> Правил не позднее 15 марта года предоставления субсидии.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Соглашение заключается на основании утвержденного областным законом об областном бюджете Ленинградской области на очередной (текущий) финансовый год и на плановый период распределения субсидии между муниципальными образованиями.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5.2. </w:t>
      </w:r>
      <w:proofErr w:type="gramStart"/>
      <w:r w:rsidRPr="00E83327">
        <w:rPr>
          <w:szCs w:val="28"/>
        </w:rPr>
        <w:t>При включении муниципального образования в перечень получателей субсидии в связи с увеличением объема бюджетных ассигнований областного бюджета Ленинградской области на предоставление</w:t>
      </w:r>
      <w:proofErr w:type="gramEnd"/>
      <w:r w:rsidRPr="00E83327">
        <w:rPr>
          <w:szCs w:val="28"/>
        </w:rPr>
        <w:t xml:space="preserve"> субсидии, а также при изменении утвержденного для муниципального образования объема субсидии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5.3. </w:t>
      </w:r>
      <w:proofErr w:type="gramStart"/>
      <w:r w:rsidRPr="00E83327">
        <w:rPr>
          <w:szCs w:val="28"/>
        </w:rPr>
        <w:t xml:space="preserve">При заключении соглашения муниципальные образования представляют в Комитет выписку из бюджета муниципального образования (выписку из сводной бюджетной росписи бюджета муниципального образования), подтверждающую наличие в бюджете муниципального образования (сводной бюджетной росписи муниципального образования) бюджетных ассигнований на исполнение расходных обязательств муниципального образования, в целях </w:t>
      </w:r>
      <w:proofErr w:type="spellStart"/>
      <w:r w:rsidRPr="00E83327">
        <w:rPr>
          <w:szCs w:val="28"/>
        </w:rPr>
        <w:t>софинансирования</w:t>
      </w:r>
      <w:proofErr w:type="spellEnd"/>
      <w:r w:rsidRPr="00E83327">
        <w:rPr>
          <w:szCs w:val="28"/>
        </w:rPr>
        <w:t xml:space="preserve"> которых предоставляется субсидия, в объеме, необходимом для его исполнения, включая размер планируемой к предоставлению из областного бюджета</w:t>
      </w:r>
      <w:proofErr w:type="gramEnd"/>
      <w:r w:rsidRPr="00E83327">
        <w:rPr>
          <w:szCs w:val="28"/>
        </w:rPr>
        <w:t xml:space="preserve"> субсидии, за подписью главы администрации муниципального образования и руководителя финансового органа муниципального образования, а также муниципальные программы, предусматривающие мероприятия, на </w:t>
      </w:r>
      <w:proofErr w:type="spellStart"/>
      <w:r w:rsidRPr="00E83327">
        <w:rPr>
          <w:szCs w:val="28"/>
        </w:rPr>
        <w:t>софинансирование</w:t>
      </w:r>
      <w:proofErr w:type="spellEnd"/>
      <w:r w:rsidRPr="00E83327">
        <w:rPr>
          <w:szCs w:val="28"/>
        </w:rPr>
        <w:t xml:space="preserve"> которых предоставляется субсидия.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5.4. Перечисление субсидии осуществляется Комитетом на счета главных администраторов доходов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5.5. Перечисление Комитетом субсидии осуществляется исходя из потребности в оплате денежных обязательств по расходам муниципального образования, источником финансового обеспечения которого является субсидия.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Муниципальные образования один раз в месяц не позднее 11-го числа представляют в Комитет документы, подтверждающие потребность в осуществлении расходов, посредством прикрепления указанных документов к заявке на оплату расходов, сформированной в программном комплексе "АЦК-Финансы".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Городской округ один раз в месяц не позднее 11-го числа представляет в Комитет документы, подтверждающие потребность в осуществлении расходов, посредством прикрепления указанных документов к заявке на оплату расходов, </w:t>
      </w:r>
      <w:r w:rsidRPr="00E83327">
        <w:rPr>
          <w:szCs w:val="28"/>
        </w:rPr>
        <w:lastRenderedPageBreak/>
        <w:t>сформированной в программном комплексе "АЦК-Финансы".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5.6. 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E83327">
        <w:rPr>
          <w:szCs w:val="28"/>
        </w:rPr>
        <w:t>с даты поступления</w:t>
      </w:r>
      <w:proofErr w:type="gramEnd"/>
      <w:r w:rsidRPr="00E83327">
        <w:rPr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5.7. Перечисление субсидии осуществляется Комитетом в порядке межбюджетных отношений один раз в месяц не позднее 25-го числа.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5.8.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5.9.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5.10. </w:t>
      </w:r>
      <w:proofErr w:type="gramStart"/>
      <w:r w:rsidRPr="00E83327">
        <w:rPr>
          <w:szCs w:val="28"/>
        </w:rPr>
        <w:t>Муниципальные образования ежеквартально до 5-го числа месяца, следующего за отчетным кварталом, по итогам года - до 13 января года, следующего за отчетным, представляют в Комитет отчеты о расходах бюджета муниципального образования, источником финансового обеспечения которых является субсидия, и отчеты о достижении значений результатов использования субсидии за подписью главы администрации муниципального образования и руководителя финансового (уполномоченного) органа по форме, утверждаемой Комитетом.</w:t>
      </w:r>
      <w:proofErr w:type="gramEnd"/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При </w:t>
      </w:r>
      <w:proofErr w:type="spellStart"/>
      <w:r w:rsidRPr="00E83327">
        <w:rPr>
          <w:szCs w:val="28"/>
        </w:rPr>
        <w:t>неосвоении</w:t>
      </w:r>
      <w:proofErr w:type="spellEnd"/>
      <w:r w:rsidRPr="00E83327">
        <w:rPr>
          <w:szCs w:val="28"/>
        </w:rPr>
        <w:t xml:space="preserve"> средств субсидии за отчетный период к отчету прилагается пояснительная записка с объяснением причин.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5.11. 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соглашением, федеральным законодательством и областным законодательством.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5.12.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proofErr w:type="gramStart"/>
      <w:r w:rsidRPr="00E83327">
        <w:rPr>
          <w:szCs w:val="28"/>
        </w:rPr>
        <w:t>Контроль за</w:t>
      </w:r>
      <w:proofErr w:type="gramEnd"/>
      <w:r w:rsidRPr="00E83327">
        <w:rPr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C24789" w:rsidRPr="00E83327" w:rsidRDefault="00C24789" w:rsidP="00E83327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>5.13.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месячный срок с момента выявления нарушений.</w:t>
      </w:r>
    </w:p>
    <w:p w:rsidR="00E75029" w:rsidRPr="00E83327" w:rsidRDefault="00C24789" w:rsidP="00471A14">
      <w:pPr>
        <w:pStyle w:val="ConsPlusNormal"/>
        <w:ind w:firstLine="540"/>
        <w:jc w:val="both"/>
        <w:rPr>
          <w:szCs w:val="28"/>
        </w:rPr>
      </w:pPr>
      <w:r w:rsidRPr="00E83327">
        <w:rPr>
          <w:szCs w:val="28"/>
        </w:rPr>
        <w:t xml:space="preserve">5.14. В случае </w:t>
      </w:r>
      <w:proofErr w:type="spellStart"/>
      <w:r w:rsidRPr="00E83327">
        <w:rPr>
          <w:szCs w:val="28"/>
        </w:rPr>
        <w:t>недостижения</w:t>
      </w:r>
      <w:proofErr w:type="spellEnd"/>
      <w:r w:rsidRPr="00E83327">
        <w:rPr>
          <w:szCs w:val="28"/>
        </w:rPr>
        <w:t xml:space="preserve"> муниципальным образованием значений целевого показателя результативности к муниципальному образованию применяются меры ответственности, предусмотренные </w:t>
      </w:r>
      <w:hyperlink r:id="rId11" w:history="1">
        <w:r w:rsidRPr="00E83327">
          <w:rPr>
            <w:szCs w:val="28"/>
          </w:rPr>
          <w:t>разделом 5</w:t>
        </w:r>
      </w:hyperlink>
      <w:r w:rsidRPr="00E83327">
        <w:rPr>
          <w:szCs w:val="28"/>
        </w:rPr>
        <w:t xml:space="preserve"> Правил.</w:t>
      </w:r>
    </w:p>
    <w:sectPr w:rsidR="00E75029" w:rsidRPr="00E83327" w:rsidSect="00E8332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789"/>
    <w:rsid w:val="00405BF0"/>
    <w:rsid w:val="00471A14"/>
    <w:rsid w:val="008D1FA0"/>
    <w:rsid w:val="00C24789"/>
    <w:rsid w:val="00E75029"/>
    <w:rsid w:val="00E8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C24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C24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94E562FB918EBC41E4C49812EF4E80955C9CAD9E4DBE184447FED4E2E50FF6CCEFB91D234C0F18AAF82BCC528A5B727EA81A2E203A09F557J0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94E562FB918EBC41E4DB8907EF4E80945B9BA59E41BE184447FED4E2E50FF6CCEFB91D234D0819A5F82BCC528A5B727EA81A2E203A09F557J0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94E562FB918EBC41E4DB8907EF4E80945B9BA59E41BE184447FED4E2E50FF6CCEFB91D234C0A1FAAF82BCC528A5B727EA81A2E203A09F557J0K" TargetMode="External"/><Relationship Id="rId11" Type="http://schemas.openxmlformats.org/officeDocument/2006/relationships/hyperlink" Target="consultantplus://offline/ref=D194E562FB918EBC41E4C49812EF4E80955C9CAD9E4DBE184447FED4E2E50FF6CCEFB91D234C0E18A4F82BCC528A5B727EA81A2E203A09F557J0K" TargetMode="External"/><Relationship Id="rId5" Type="http://schemas.openxmlformats.org/officeDocument/2006/relationships/hyperlink" Target="consultantplus://offline/ref=D194E562FB918EBC41E4DB8907EF4E80945B9BA59E41BE184447FED4E2E50FF6CCEFB91821490048F2B72A9017D648737FA818263C53J8K" TargetMode="External"/><Relationship Id="rId10" Type="http://schemas.openxmlformats.org/officeDocument/2006/relationships/hyperlink" Target="consultantplus://offline/ref=D194E562FB918EBC41E4C49812EF4E80955C9CAD9E4DBE184447FED4E2E50FF6CCEFB91D234C0E1DAAF82BCC528A5B727EA81A2E203A09F557J0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2578</Words>
  <Characters>14700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Старостина Рузанна Левоновна</cp:lastModifiedBy>
  <cp:revision>4</cp:revision>
  <dcterms:created xsi:type="dcterms:W3CDTF">2020-08-21T06:56:00Z</dcterms:created>
  <dcterms:modified xsi:type="dcterms:W3CDTF">2020-08-30T17:47:00Z</dcterms:modified>
</cp:coreProperties>
</file>