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82" w:rsidRPr="00367B77" w:rsidRDefault="00367B77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67B77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5B6882" w:rsidRPr="00367B77" w:rsidRDefault="00367B77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B77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бюджетам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B77">
        <w:rPr>
          <w:rFonts w:ascii="Times New Roman" w:hAnsi="Times New Roman" w:cs="Times New Roman"/>
          <w:b/>
          <w:sz w:val="28"/>
          <w:szCs w:val="28"/>
        </w:rPr>
        <w:t xml:space="preserve">муниципальных образований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367B77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B77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spellStart"/>
      <w:r w:rsidRPr="00367B77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367B77">
        <w:rPr>
          <w:rFonts w:ascii="Times New Roman" w:hAnsi="Times New Roman" w:cs="Times New Roman"/>
          <w:b/>
          <w:sz w:val="28"/>
          <w:szCs w:val="28"/>
        </w:rPr>
        <w:t xml:space="preserve"> в рамках муниципальных программ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B77">
        <w:rPr>
          <w:rFonts w:ascii="Times New Roman" w:hAnsi="Times New Roman" w:cs="Times New Roman"/>
          <w:b/>
          <w:sz w:val="28"/>
          <w:szCs w:val="28"/>
        </w:rPr>
        <w:t>поддержки и развития субъектов малого и среднего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B77">
        <w:rPr>
          <w:rFonts w:ascii="Times New Roman" w:hAnsi="Times New Roman" w:cs="Times New Roman"/>
          <w:b/>
          <w:sz w:val="28"/>
          <w:szCs w:val="28"/>
        </w:rPr>
        <w:t>предпринимательства мероприятия по поддержке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B77">
        <w:rPr>
          <w:rFonts w:ascii="Times New Roman" w:hAnsi="Times New Roman" w:cs="Times New Roman"/>
          <w:b/>
          <w:sz w:val="28"/>
          <w:szCs w:val="28"/>
        </w:rPr>
        <w:t>организаций потребительской кооперации</w:t>
      </w:r>
    </w:p>
    <w:p w:rsidR="00367B77" w:rsidRPr="00367B77" w:rsidRDefault="00367B77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в рамках подпрограммы "Развитие малого, среднего предпринимательства и потребительского рынка Ленинградской области" государственной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программы Ленинградской области "Стимулирование экономической активности Ленинградской области" (далее - субсидия).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развитию малого, среднего бизнеса и потребительского рынка Ленинградской области (далее - Комитет).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по содействию развитию малого и среднего предпринимательства в соответствии с </w:t>
      </w:r>
      <w:hyperlink r:id="rId5" w:history="1">
        <w:r w:rsidRPr="00367B77">
          <w:rPr>
            <w:rFonts w:ascii="Times New Roman" w:hAnsi="Times New Roman" w:cs="Times New Roman"/>
            <w:sz w:val="28"/>
            <w:szCs w:val="28"/>
          </w:rPr>
          <w:t>пунктом 28 части первой статьи 15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</w:t>
      </w:r>
      <w:r w:rsidR="002A3057">
        <w:rPr>
          <w:rFonts w:ascii="Times New Roman" w:hAnsi="Times New Roman" w:cs="Times New Roman"/>
          <w:sz w:val="28"/>
          <w:szCs w:val="28"/>
        </w:rPr>
        <w:t>0</w:t>
      </w:r>
      <w:r w:rsidRPr="00367B77">
        <w:rPr>
          <w:rFonts w:ascii="Times New Roman" w:hAnsi="Times New Roman" w:cs="Times New Roman"/>
          <w:sz w:val="28"/>
          <w:szCs w:val="28"/>
        </w:rPr>
        <w:t>3 года N 131-ФЗ "Об общих принципах организации местного самоуправления в Российской Федерации".</w:t>
      </w:r>
      <w:proofErr w:type="gramEnd"/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субсидии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2.1. Субсидия предоставляется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в целях стимулирования муниципальных образований на поддержку организаций потребительской кооперации в части возмещения расходов по доставке товаров первой необходимости в сельские населенные пункты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>, расположенные начиная с 11-го километра от пункта получения этих товаров.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2.2. Результатом использования субсидии муниципальных образований является количество организаций потребительской кооперации, которым оказана государственная поддержка, и количество обслуживаемых получателями </w:t>
      </w:r>
      <w:r w:rsidRPr="00367B77">
        <w:rPr>
          <w:rFonts w:ascii="Times New Roman" w:hAnsi="Times New Roman" w:cs="Times New Roman"/>
          <w:sz w:val="28"/>
          <w:szCs w:val="28"/>
        </w:rPr>
        <w:lastRenderedPageBreak/>
        <w:t>государственной поддержки сельских населенных пунктов, расположенных начиная с 11-го километра от пункта получения товаров первой необходимости.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2.3. Значения результатов использования субсидии, ожидаемые к достижению за весь срок предоставления субсидии,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0"/>
      <w:bookmarkEnd w:id="0"/>
      <w:r w:rsidRPr="00367B77">
        <w:rPr>
          <w:rFonts w:ascii="Times New Roman" w:hAnsi="Times New Roman" w:cs="Times New Roman"/>
          <w:sz w:val="28"/>
          <w:szCs w:val="28"/>
        </w:rPr>
        <w:t xml:space="preserve">2.4. Условия предоставления субсидии устанавливаются в соответствии с </w:t>
      </w:r>
      <w:hyperlink r:id="rId6" w:history="1">
        <w:r w:rsidRPr="00367B77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1"/>
      <w:bookmarkEnd w:id="1"/>
      <w:r w:rsidRPr="00367B77">
        <w:rPr>
          <w:rFonts w:ascii="Times New Roman" w:hAnsi="Times New Roman" w:cs="Times New Roman"/>
          <w:sz w:val="28"/>
          <w:szCs w:val="28"/>
        </w:rPr>
        <w:t>2.5. Критерии, которым должны соответствовать муниципальные образования для предоставления субсидии: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наличие отдаленных или труднодоступных местностей (сельских населенных пунктов);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наличие не менее 20 сельских населенных пунктов, расположенных начиная с 11-го километра от пункта получения товаров первой необходимости, планируемых к обслуживанию организациями потребительской кооперации;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наличие не менее одной организации потребительской кооперации, претендующей на получение субсидии.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3. Порядок проведения отбора муниципальных образований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и распределения субсидии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9"/>
      <w:bookmarkEnd w:id="2"/>
      <w:r w:rsidRPr="00367B77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Комитет в письменной форме не менее чем за 10 рабочих дней информирует администрации муниципальных образований о дате опубликования Комитетом на официальном интернет-портале Администрации Ленинградской области в информационно-телекоммуникационной сети "Интернет" (www.lenobl.ru) объявления о дате начала и дате окончания приема заявок для участия в отборе муниципальных образований для предоставления субсидии (далее - отбор).</w:t>
      </w:r>
      <w:proofErr w:type="gramEnd"/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0"/>
      <w:bookmarkEnd w:id="3"/>
      <w:r w:rsidRPr="00367B77">
        <w:rPr>
          <w:rFonts w:ascii="Times New Roman" w:hAnsi="Times New Roman" w:cs="Times New Roman"/>
          <w:sz w:val="28"/>
          <w:szCs w:val="28"/>
        </w:rPr>
        <w:t xml:space="preserve">3.2. Администрации муниципальных образований в течение 10 рабочих дней со дня опубликования Комитетом на официальном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Администрации Ленинградской области в информационно-телекоммуникационной сети "Интернет" (www.lenobl.ru) объявления о начале отбора представляют в Комитет документы для участия в отборе.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1"/>
      <w:bookmarkEnd w:id="4"/>
      <w:r w:rsidRPr="00367B77">
        <w:rPr>
          <w:rFonts w:ascii="Times New Roman" w:hAnsi="Times New Roman" w:cs="Times New Roman"/>
          <w:sz w:val="28"/>
          <w:szCs w:val="28"/>
        </w:rPr>
        <w:t>3.3. Для участия в проведении отбора муниципальные образования представляют в Комитет следующие документы: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заявление за подписью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мероприятиям, в целях софинансирования которых предоставляется субсидия;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7B77">
        <w:rPr>
          <w:rFonts w:ascii="Times New Roman" w:hAnsi="Times New Roman" w:cs="Times New Roman"/>
          <w:sz w:val="28"/>
          <w:szCs w:val="28"/>
        </w:rPr>
        <w:t xml:space="preserve">расчет размера затрат на поддержку организаций потребительской кооперации в части возмещения расходов по доставке товаров первой необходимости в сельские </w:t>
      </w:r>
      <w:r w:rsidRPr="00367B77">
        <w:rPr>
          <w:rFonts w:ascii="Times New Roman" w:hAnsi="Times New Roman" w:cs="Times New Roman"/>
          <w:sz w:val="28"/>
          <w:szCs w:val="28"/>
        </w:rPr>
        <w:lastRenderedPageBreak/>
        <w:t>населенные пункты, расположенные начиная с 11-го километра от пункта получения этих товаров на территории муниципального образования и размера запрашиваемой субсидии, выполненный в соответствии с методикой расчета размера субсидии, утвержденной правовым актом Комитета, за подписью главы администрации муниципального образования;</w:t>
      </w:r>
      <w:proofErr w:type="gramEnd"/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выписку о размерах средств, предусмотренных в бюджете муниципального образования, или справку о размере средств, планируемых к выделению из бюджета муниципального образования на финансирование мероприятий по поддержке организаций потребительской кооперации,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7B77">
        <w:rPr>
          <w:rFonts w:ascii="Times New Roman" w:hAnsi="Times New Roman" w:cs="Times New Roman"/>
          <w:sz w:val="28"/>
          <w:szCs w:val="28"/>
        </w:rPr>
        <w:t>выписку из муниципальной программы, утверждающей мероприятие по поддержке организаций потребительской кооперации на территории муниципального образования, либо в случае, если данный правовой акт не утвержден, - проект правового акта, которым он будет утвержден, а также обязательство муниципального образования по утверждению правового акта, предусматривающего мероприятия по поддержке организаций потребительской кооперации на территории муниципального образования, за подписью главы администрации муниципального образования.</w:t>
      </w:r>
      <w:proofErr w:type="gramEnd"/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3.4. Основаниями для отказа в предоставлении субсидии являются: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а) непредставление (представление не в полном объеме) документов, указанных в </w:t>
      </w:r>
      <w:hyperlink w:anchor="Par41" w:history="1">
        <w:r w:rsidRPr="00367B77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б) недостоверность представленной информации;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в) несоответствие муниципального образования, претендующего на получение субсидии, критериям и условиям предоставления субсидии, </w:t>
      </w:r>
      <w:hyperlink w:anchor="Par30" w:history="1">
        <w:r w:rsidRPr="00367B77">
          <w:rPr>
            <w:rFonts w:ascii="Times New Roman" w:hAnsi="Times New Roman" w:cs="Times New Roman"/>
            <w:sz w:val="28"/>
            <w:szCs w:val="28"/>
          </w:rPr>
          <w:t>пунктам 2.4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1" w:history="1">
        <w:r w:rsidRPr="00367B77">
          <w:rPr>
            <w:rFonts w:ascii="Times New Roman" w:hAnsi="Times New Roman" w:cs="Times New Roman"/>
            <w:sz w:val="28"/>
            <w:szCs w:val="28"/>
          </w:rPr>
          <w:t>2.5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3.5. В течение пяти рабочих дней со дня окончания срока приема заявок, установленного </w:t>
      </w:r>
      <w:hyperlink w:anchor="Par40" w:history="1">
        <w:r w:rsidRPr="00367B77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рассматривает представленные заявки на соответствие требованиям </w:t>
      </w:r>
      <w:hyperlink w:anchor="Par30" w:history="1">
        <w:r w:rsidRPr="00367B77">
          <w:rPr>
            <w:rFonts w:ascii="Times New Roman" w:hAnsi="Times New Roman" w:cs="Times New Roman"/>
            <w:sz w:val="28"/>
            <w:szCs w:val="28"/>
          </w:rPr>
          <w:t>пунктов 2.4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1" w:history="1">
        <w:r w:rsidRPr="00367B77">
          <w:rPr>
            <w:rFonts w:ascii="Times New Roman" w:hAnsi="Times New Roman" w:cs="Times New Roman"/>
            <w:sz w:val="28"/>
            <w:szCs w:val="28"/>
          </w:rPr>
          <w:t>2.5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1" w:history="1">
        <w:r w:rsidRPr="00367B77">
          <w:rPr>
            <w:rFonts w:ascii="Times New Roman" w:hAnsi="Times New Roman" w:cs="Times New Roman"/>
            <w:sz w:val="28"/>
            <w:szCs w:val="28"/>
          </w:rPr>
          <w:t>3.3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1"/>
      <w:bookmarkEnd w:id="5"/>
      <w:r w:rsidRPr="00367B77">
        <w:rPr>
          <w:rFonts w:ascii="Times New Roman" w:hAnsi="Times New Roman" w:cs="Times New Roman"/>
          <w:sz w:val="28"/>
          <w:szCs w:val="28"/>
        </w:rPr>
        <w:t>3.6. По результатам рассмотрения заявок в течение 10 рабочих дней со дня окончания рассмотрения заявок Комитет принимает решение о распределении субсидии муниципальным образованиям, прошедшим отбор, и оформляет принятое решение правовым актом Комитета.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3.7. Распределение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>,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где: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</w:t>
      </w:r>
      <w:r w:rsidRPr="00367B77">
        <w:rPr>
          <w:rFonts w:ascii="Times New Roman" w:hAnsi="Times New Roman" w:cs="Times New Roman"/>
          <w:sz w:val="28"/>
          <w:szCs w:val="28"/>
        </w:rPr>
        <w:lastRenderedPageBreak/>
        <w:t>определяемый в соответствии с методикой расчета размера субсидии, утвержденной правовым актом Комитета;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Предельный уровень софинансирования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3.8.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3.9.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4"/>
      <w:bookmarkEnd w:id="6"/>
      <w:r w:rsidRPr="00367B77">
        <w:rPr>
          <w:rFonts w:ascii="Times New Roman" w:hAnsi="Times New Roman" w:cs="Times New Roman"/>
          <w:sz w:val="28"/>
          <w:szCs w:val="28"/>
        </w:rPr>
        <w:t>3.10. Основаниями для внесения изменений в утвержденное распределение субсидии являются: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а) увеличение общего объема бюджетных ассигнований областного бюджета, предусмотренного для предоставления субсидии;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б) изменение утвержденного для муниципального образования объема субсидии;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в) распределение нераспределенного объема субсидии;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г) отказ муниципального образования от заключения соглашения.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3.11. В случаях, указанных в </w:t>
      </w:r>
      <w:hyperlink w:anchor="Par64" w:history="1">
        <w:r w:rsidRPr="00367B77">
          <w:rPr>
            <w:rFonts w:ascii="Times New Roman" w:hAnsi="Times New Roman" w:cs="Times New Roman"/>
            <w:sz w:val="28"/>
            <w:szCs w:val="28"/>
          </w:rPr>
          <w:t>пункте 3.10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проводит дополнительный отбор муниципальных образований для предоставления субсидий в порядке, установленном </w:t>
      </w:r>
      <w:hyperlink w:anchor="Par39" w:history="1">
        <w:r w:rsidRPr="00367B77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1" w:history="1">
        <w:r w:rsidRPr="00367B77">
          <w:rPr>
            <w:rFonts w:ascii="Times New Roman" w:hAnsi="Times New Roman" w:cs="Times New Roman"/>
            <w:sz w:val="28"/>
            <w:szCs w:val="28"/>
          </w:rPr>
          <w:t>3.6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Комитет не позднее 10 рабочих дней со дня принятия решения, указанного в </w:t>
      </w:r>
      <w:hyperlink w:anchor="Par51" w:history="1">
        <w:r w:rsidRPr="00367B77">
          <w:rPr>
            <w:rFonts w:ascii="Times New Roman" w:hAnsi="Times New Roman" w:cs="Times New Roman"/>
            <w:sz w:val="28"/>
            <w:szCs w:val="28"/>
          </w:rPr>
          <w:t>пункте 3.6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и направляет их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 Порядок предоставления субсидии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соглашения в срок, установленный </w:t>
      </w:r>
      <w:hyperlink r:id="rId7" w:history="1">
        <w:r w:rsidRPr="00367B77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В случае отсутствия по истечении установленного срока заключенного соглашения </w:t>
      </w:r>
      <w:proofErr w:type="gramStart"/>
      <w:r w:rsidRPr="00367B7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или) в случае увеличения бюджетных ассигнований Комитет вправе провести дополнительный отбор муниципальных образований для предоставления субсидии в порядке, установленном </w:t>
      </w:r>
      <w:hyperlink w:anchor="Par39" w:history="1">
        <w:r w:rsidRPr="00367B77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1" w:history="1">
        <w:r w:rsidRPr="00367B77">
          <w:rPr>
            <w:rFonts w:ascii="Times New Roman" w:hAnsi="Times New Roman" w:cs="Times New Roman"/>
            <w:sz w:val="28"/>
            <w:szCs w:val="28"/>
          </w:rPr>
          <w:t>3.6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настоящего Порядка. По </w:t>
      </w:r>
      <w:r w:rsidRPr="00367B77">
        <w:rPr>
          <w:rFonts w:ascii="Times New Roman" w:hAnsi="Times New Roman" w:cs="Times New Roman"/>
          <w:sz w:val="28"/>
          <w:szCs w:val="28"/>
        </w:rPr>
        <w:lastRenderedPageBreak/>
        <w:t>итогам отбора предложения по перечислению субсидии направляются Комитетом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4.2. Для предоставления субсидии муниципальные образования представляют в Комитет следующие документы: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7B77">
        <w:rPr>
          <w:rFonts w:ascii="Times New Roman" w:hAnsi="Times New Roman" w:cs="Times New Roman"/>
          <w:sz w:val="28"/>
          <w:szCs w:val="28"/>
        </w:rPr>
        <w:t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руководителя финансового органа муниципального образования;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выписку из муниципальной программы, предусматривающей мероприятие по поддержке организаций потребительской кооперации, в части возмещения расходов по доставке товаров первой необходимости в сельские населенные пункты, расположенные начиная с 11-го километра от пункта получения этих товаров на территории муниципального образования, за подписью главы администрации муниципального образования.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Перечисление субсидии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7B77">
        <w:rPr>
          <w:rFonts w:ascii="Times New Roman" w:hAnsi="Times New Roman" w:cs="Times New Roman"/>
          <w:sz w:val="28"/>
          <w:szCs w:val="28"/>
        </w:rPr>
        <w:t>Перечисление субсидии бюджету муниципального образования Ленинградской области осуществляется в течение пяти рабочих дней со дня получения заявки муниципального образования на перечисление субсидии в пределах суммы, необходимой для оплаты денежных обязательств по расходам, с приложением заверенных копий документов, подтверждающих потребность в осуществлении расходов за счет субсидии (договора, заключенного между получателями субсидии и администрацией муниципального образования, расчета транспортных расходов, иных документов, подтверждающих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фактически понесенные затраты).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4.4.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4.5.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7B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7B77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 ее предоставлении и условий </w:t>
      </w:r>
      <w:r w:rsidRPr="00367B77">
        <w:rPr>
          <w:rFonts w:ascii="Times New Roman" w:hAnsi="Times New Roman" w:cs="Times New Roman"/>
          <w:sz w:val="28"/>
          <w:szCs w:val="28"/>
        </w:rPr>
        <w:lastRenderedPageBreak/>
        <w:t>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4.6. Комитет вправе запрашивать у муниципальных образований информацию и документы, связанные с расходованием субсидии. Муниципальные образования обязаны представлять информацию и документы, связанные с расходованием субсидии, по запросу Комитета в установленные Комитетом сроки.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4.7. Ответственность за достоверность представляемых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5B6882" w:rsidRPr="00367B77" w:rsidRDefault="005B6882" w:rsidP="00367B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>4.8. В случае использования субсидии не по целевому назначению соответствующие средства подлежат возврату в областной бюджет.</w:t>
      </w:r>
    </w:p>
    <w:p w:rsidR="00DE5C13" w:rsidRPr="00367B77" w:rsidRDefault="005B6882" w:rsidP="002A3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B77">
        <w:rPr>
          <w:rFonts w:ascii="Times New Roman" w:hAnsi="Times New Roman" w:cs="Times New Roman"/>
          <w:sz w:val="28"/>
          <w:szCs w:val="28"/>
        </w:rPr>
        <w:t xml:space="preserve">4.9. В случае </w:t>
      </w:r>
      <w:proofErr w:type="spellStart"/>
      <w:r w:rsidRPr="00367B7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367B77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8" w:history="1">
        <w:r w:rsidRPr="00367B77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367B77">
        <w:rPr>
          <w:rFonts w:ascii="Times New Roman" w:hAnsi="Times New Roman" w:cs="Times New Roman"/>
          <w:sz w:val="28"/>
          <w:szCs w:val="28"/>
        </w:rPr>
        <w:t xml:space="preserve"> Правил.</w:t>
      </w:r>
      <w:bookmarkStart w:id="7" w:name="_GoBack"/>
      <w:bookmarkEnd w:id="7"/>
    </w:p>
    <w:sectPr w:rsidR="00DE5C13" w:rsidRPr="00367B77" w:rsidSect="00367B77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82"/>
    <w:rsid w:val="002A3057"/>
    <w:rsid w:val="00367B77"/>
    <w:rsid w:val="005B6882"/>
    <w:rsid w:val="00D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D573B8364A42DB59570A9F20EF129CAF4306D2CBABC3B8E4995B3D17E614C15A926D1BF840049F829ECF98D3742D610E96225A80F32BD1r1Q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D573B8364A42DB59570A9F20EF129CAF4306D2CBABC3B8E4995B3D17E614C15A926D1BF8400498839ECF98D3742D610E96225A80F32BD1r1QC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FD573B8364A42DB59570A9F20EF129CAF4306D2CBABC3B8E4995B3D17E614C15A926D1BF840059F8C9ECF98D3742D610E96225A80F32BD1r1QCG" TargetMode="External"/><Relationship Id="rId5" Type="http://schemas.openxmlformats.org/officeDocument/2006/relationships/hyperlink" Target="consultantplus://offline/ref=AFD573B8364A42DB5957158E35EF129CAE4401D2C8A8C3B8E4995B3D17E614C15A926D18F0420ACFD4D1CEC494203E62079620529CrFQ1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2293</Words>
  <Characters>13075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3</cp:revision>
  <dcterms:created xsi:type="dcterms:W3CDTF">2020-08-31T06:16:00Z</dcterms:created>
  <dcterms:modified xsi:type="dcterms:W3CDTF">2020-08-31T08:08:00Z</dcterms:modified>
</cp:coreProperties>
</file>