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B6A" w:rsidRPr="00794D9A" w:rsidRDefault="005C0068" w:rsidP="005C0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D9A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80B6A" w:rsidRPr="00794D9A" w:rsidRDefault="005C0068" w:rsidP="005C0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D9A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субсидий из областного бюджета Ленинградской области бюджетам муниципальных образований Ленинградской области на приобретение коммунальной спецтехники и оборудования в лизинг (</w:t>
      </w:r>
      <w:proofErr w:type="spellStart"/>
      <w:r w:rsidRPr="00794D9A">
        <w:rPr>
          <w:rFonts w:ascii="Times New Roman" w:hAnsi="Times New Roman" w:cs="Times New Roman"/>
          <w:b/>
          <w:sz w:val="28"/>
          <w:szCs w:val="28"/>
        </w:rPr>
        <w:t>сублизинг</w:t>
      </w:r>
      <w:proofErr w:type="spellEnd"/>
      <w:r w:rsidRPr="00794D9A">
        <w:rPr>
          <w:rFonts w:ascii="Times New Roman" w:hAnsi="Times New Roman" w:cs="Times New Roman"/>
          <w:b/>
          <w:sz w:val="28"/>
          <w:szCs w:val="28"/>
        </w:rPr>
        <w:t>) в рамках подпрограммы "Поддержка преобразований в жилищно-коммунальной сфере на территории Ленинградской области для обеспечения условий проживания населения,</w:t>
      </w:r>
    </w:p>
    <w:p w:rsidR="00953BB3" w:rsidRPr="00794D9A" w:rsidRDefault="005C0068" w:rsidP="005C0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94D9A">
        <w:rPr>
          <w:rFonts w:ascii="Times New Roman" w:hAnsi="Times New Roman" w:cs="Times New Roman"/>
          <w:b/>
          <w:sz w:val="28"/>
          <w:szCs w:val="28"/>
        </w:rPr>
        <w:t>отвечающих</w:t>
      </w:r>
      <w:proofErr w:type="gramEnd"/>
      <w:r w:rsidRPr="00794D9A">
        <w:rPr>
          <w:rFonts w:ascii="Times New Roman" w:hAnsi="Times New Roman" w:cs="Times New Roman"/>
          <w:b/>
          <w:sz w:val="28"/>
          <w:szCs w:val="28"/>
        </w:rPr>
        <w:t xml:space="preserve"> стандартам качества"</w:t>
      </w:r>
    </w:p>
    <w:p w:rsidR="00880B6A" w:rsidRPr="00794D9A" w:rsidRDefault="00880B6A" w:rsidP="005C00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94D9A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1.1. Настоящий Порядок устанавливает цели, условия предоставления и распределения субсидий из областного бюджета Ленинградской области бюджетам муниципальных образований Ленинградской области (далее - муниципальные образования) на приобретение коммунальной </w:t>
      </w:r>
      <w:bookmarkStart w:id="0" w:name="_GoBack"/>
      <w:bookmarkEnd w:id="0"/>
      <w:r w:rsidRPr="00794D9A">
        <w:rPr>
          <w:rFonts w:ascii="Times New Roman" w:hAnsi="Times New Roman" w:cs="Times New Roman"/>
          <w:sz w:val="28"/>
          <w:szCs w:val="28"/>
        </w:rPr>
        <w:t>спецтехники и оборудования в лизинг (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сублизинг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>) в рамках основного мероприятия "Содействие в приобретении спецтехники для жилищно-коммунальных нужд Ленинградской области" (далее - субсидии).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1.2. Субсидии предоставляются на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выполнении полномочий органов местного самоуправления по вопросам местного значения: организации в границах поселения электро-, тепл</w:t>
      </w:r>
      <w:proofErr w:type="gramStart"/>
      <w:r w:rsidRPr="00794D9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94D9A">
        <w:rPr>
          <w:rFonts w:ascii="Times New Roman" w:hAnsi="Times New Roman" w:cs="Times New Roman"/>
          <w:sz w:val="28"/>
          <w:szCs w:val="28"/>
        </w:rPr>
        <w:t xml:space="preserve">, газо- и водоснабжения населения, водоотведения, снабжения населения топливом, организации сбора и вывоза твердых коммунальных отходов, а также благоустройства в соответствии с </w:t>
      </w:r>
      <w:hyperlink r:id="rId5" w:history="1">
        <w:r w:rsidRPr="00794D9A">
          <w:rPr>
            <w:rFonts w:ascii="Times New Roman" w:hAnsi="Times New Roman" w:cs="Times New Roman"/>
            <w:sz w:val="28"/>
            <w:szCs w:val="28"/>
          </w:rPr>
          <w:t>подпунктами 4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794D9A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794D9A">
          <w:rPr>
            <w:rFonts w:ascii="Times New Roman" w:hAnsi="Times New Roman" w:cs="Times New Roman"/>
            <w:sz w:val="28"/>
            <w:szCs w:val="28"/>
          </w:rPr>
          <w:t>19 пункта 1 статьи 14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794D9A">
          <w:rPr>
            <w:rFonts w:ascii="Times New Roman" w:hAnsi="Times New Roman" w:cs="Times New Roman"/>
            <w:sz w:val="28"/>
            <w:szCs w:val="28"/>
          </w:rPr>
          <w:t>подпунктами 4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794D9A">
          <w:rPr>
            <w:rFonts w:ascii="Times New Roman" w:hAnsi="Times New Roman" w:cs="Times New Roman"/>
            <w:sz w:val="28"/>
            <w:szCs w:val="28"/>
          </w:rPr>
          <w:t>14 пункта 1 статьи 15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794D9A">
          <w:rPr>
            <w:rFonts w:ascii="Times New Roman" w:hAnsi="Times New Roman" w:cs="Times New Roman"/>
            <w:sz w:val="28"/>
            <w:szCs w:val="28"/>
          </w:rPr>
          <w:t>подпунктами 4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794D9A">
          <w:rPr>
            <w:rFonts w:ascii="Times New Roman" w:hAnsi="Times New Roman" w:cs="Times New Roman"/>
            <w:sz w:val="28"/>
            <w:szCs w:val="28"/>
          </w:rPr>
          <w:t>24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794D9A">
          <w:rPr>
            <w:rFonts w:ascii="Times New Roman" w:hAnsi="Times New Roman" w:cs="Times New Roman"/>
            <w:sz w:val="28"/>
            <w:szCs w:val="28"/>
          </w:rPr>
          <w:t>25 пункта 1 статьи 16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1.3. Предоставление субсидий осуществляется в соответствии со сводной бюджетной росписью областного бюджета на очередной (текущий)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жилищно-коммунальному хозяйству Ленинградской области (далее - Комитет).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94D9A">
        <w:rPr>
          <w:rFonts w:ascii="Times New Roman" w:hAnsi="Times New Roman" w:cs="Times New Roman"/>
          <w:b/>
          <w:bCs/>
          <w:sz w:val="28"/>
          <w:szCs w:val="28"/>
        </w:rPr>
        <w:t>2. Цели и условия предоставления субсидий, критерии отбора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4D9A">
        <w:rPr>
          <w:rFonts w:ascii="Times New Roman" w:hAnsi="Times New Roman" w:cs="Times New Roman"/>
          <w:b/>
          <w:bCs/>
          <w:sz w:val="28"/>
          <w:szCs w:val="28"/>
        </w:rPr>
        <w:t>муниципальных образований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2.1. Субсидии муниципальным образованиям предоставляются в целях обновления парка коммунальной спецтехники и оборудования, необходимых для оказания жилищно-коммунальных услуг населению и благоустройства территории, в части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уплаты 50 проц. от объема общей потребности очередных лизинговых платежей (за исключением первоначального лизингового взноса) по договорам лизинга (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сублизинга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>), заключенным не ранее 2012 года.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2.2. Результатом использования субсидии является процент исполнения обязательств муниципального образования по уплате очередных лизинговых </w:t>
      </w:r>
      <w:r w:rsidRPr="00794D9A">
        <w:rPr>
          <w:rFonts w:ascii="Times New Roman" w:hAnsi="Times New Roman" w:cs="Times New Roman"/>
          <w:sz w:val="28"/>
          <w:szCs w:val="28"/>
        </w:rPr>
        <w:lastRenderedPageBreak/>
        <w:t>платежей (кроме первоначального взноса) по договорам лизинга, предусматривающим предоставление коммунальной спецтехники и оборудования.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Значения результата использования субсидии, ожидаемые к достижению за весь срок предоставления субсидии, определяются в соответствии с заявками муниципальных образований.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 о предоставлении субсидии, которое заключается между Комитетом и администрацией муниципального образования (далее - соглашение).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2.3. Условия предоставления субсидий устанавливаются в соответствии с </w:t>
      </w:r>
      <w:hyperlink r:id="rId13" w:history="1">
        <w:r w:rsidRPr="00794D9A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4"/>
      <w:bookmarkEnd w:id="1"/>
      <w:r w:rsidRPr="00794D9A">
        <w:rPr>
          <w:rFonts w:ascii="Times New Roman" w:hAnsi="Times New Roman" w:cs="Times New Roman"/>
          <w:sz w:val="28"/>
          <w:szCs w:val="28"/>
        </w:rPr>
        <w:t>2.4. Критерии, которым должны соответствовать муниципальные образования для предоставления субсидии: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а) наличие муниципальной программы, предусматривающей мероприятия, соответствующие целям подпрограммы;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б) наличие действующего в году предоставления субсидий договора лизинга (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сублизинга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>) на приобретение коммунальной спецтехники и оборудования;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в) отсутствие задолженности по лизинговым платежам по представленным договорам лизинга (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сублизинга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>) на первое число месяца подачи муниципальным образованием заявки о предоставлении субсидии.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94D9A">
        <w:rPr>
          <w:rFonts w:ascii="Times New Roman" w:hAnsi="Times New Roman" w:cs="Times New Roman"/>
          <w:b/>
          <w:bCs/>
          <w:sz w:val="28"/>
          <w:szCs w:val="28"/>
        </w:rPr>
        <w:t>3. Порядок отбора муниципальных образований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4D9A">
        <w:rPr>
          <w:rFonts w:ascii="Times New Roman" w:hAnsi="Times New Roman" w:cs="Times New Roman"/>
          <w:b/>
          <w:bCs/>
          <w:sz w:val="28"/>
          <w:szCs w:val="28"/>
        </w:rPr>
        <w:t>и распределения субсидий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2"/>
      <w:bookmarkEnd w:id="2"/>
      <w:r w:rsidRPr="00794D9A">
        <w:rPr>
          <w:rFonts w:ascii="Times New Roman" w:hAnsi="Times New Roman" w:cs="Times New Roman"/>
          <w:sz w:val="28"/>
          <w:szCs w:val="28"/>
        </w:rPr>
        <w:t>3.1. Муниципальные образования с 12 мая по 11 июня года, предшествующего финансовому году, для проведения отбора представляют в Комитет заявку по форме, утвержденной нормативным правовым актом Комитета. К заявке прилагаются следующие документы: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копия договора на приобретение коммунальной спецтехники и оборудования в лизинг (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сублизинг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>), заверенная подписью главы администрации муниципального образования и печатью администрации муниципального образования;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4D9A">
        <w:rPr>
          <w:rFonts w:ascii="Times New Roman" w:hAnsi="Times New Roman" w:cs="Times New Roman"/>
          <w:sz w:val="28"/>
          <w:szCs w:val="28"/>
        </w:rPr>
        <w:t xml:space="preserve">выписка из бюджета муниципального образования, подтверждающая наличие в бюджете муниципального образования средств для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уплаты очередных лизинговых платежей по договорам на приобретение коммунальной спецтехники и оборудования в лизинг (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сублизинг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), или гарантия муниципального образования о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предусмотрении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средств в бюджете, заверенные подписью главы администрации муниципального образования и руководителем финансового органа муниципального образования, а также печатью администрации муниципального образования;</w:t>
      </w:r>
      <w:proofErr w:type="gramEnd"/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справка от лизингодателя (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сублизингодателя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>) об отсутствии задолженности по лизинговым платежам по представленным договорам лизинга (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сублизинга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>) на первое число месяца подачи муниципальным образованием заявки;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lastRenderedPageBreak/>
        <w:t xml:space="preserve">копия муниципальной программы, предусматривающей мероприятия, соответствующие целям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в Ленинградской области", утвержденной муниципальным правовым актом, заверенная подписью главы администрации муниципального образования.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3.2. Датой представления заявки является дата регистрации заявки в Комитете. Заявки, представленные после истечения срока приема заявок, к рассмотрению не принимаются.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Отбор муниципальных образований осуществляется в году, предшествующем году предоставления субсидий.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3.3. Для отбора муниципальных образований Комитетом создается комиссия, положение и состав которой утверждаются правовым актом Комитета.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3.4. Основанием для отказа в предоставлении субсидии является несоответствие муниципального образования критериям, установленным в </w:t>
      </w:r>
      <w:hyperlink w:anchor="Par14" w:history="1">
        <w:r w:rsidRPr="00794D9A">
          <w:rPr>
            <w:rFonts w:ascii="Times New Roman" w:hAnsi="Times New Roman" w:cs="Times New Roman"/>
            <w:sz w:val="28"/>
            <w:szCs w:val="28"/>
          </w:rPr>
          <w:t>пункте 2.4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представление муниципальным образованием документов, указанных в </w:t>
      </w:r>
      <w:hyperlink w:anchor="Par22" w:history="1">
        <w:r w:rsidRPr="00794D9A">
          <w:rPr>
            <w:rFonts w:ascii="Times New Roman" w:hAnsi="Times New Roman" w:cs="Times New Roman"/>
            <w:sz w:val="28"/>
            <w:szCs w:val="28"/>
          </w:rPr>
          <w:t>пункте 3.1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 настоящего Порядка, не соответствующих требованиям, установленным настоящим Порядком, </w:t>
      </w:r>
      <w:proofErr w:type="gramStart"/>
      <w:r w:rsidRPr="00794D9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94D9A">
        <w:rPr>
          <w:rFonts w:ascii="Times New Roman" w:hAnsi="Times New Roman" w:cs="Times New Roman"/>
          <w:sz w:val="28"/>
          <w:szCs w:val="28"/>
        </w:rPr>
        <w:t xml:space="preserve">или) представление документов не в полном объеме, а также подача заявки с нарушением срока, установленного в соответствии с </w:t>
      </w:r>
      <w:hyperlink w:anchor="Par22" w:history="1">
        <w:r w:rsidRPr="00794D9A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3.5. Срок проведения заседания комиссии, утвержденной правовым актом Комитета, - не позднее 15 рабочих дней </w:t>
      </w:r>
      <w:proofErr w:type="gramStart"/>
      <w:r w:rsidRPr="00794D9A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794D9A">
        <w:rPr>
          <w:rFonts w:ascii="Times New Roman" w:hAnsi="Times New Roman" w:cs="Times New Roman"/>
          <w:sz w:val="28"/>
          <w:szCs w:val="28"/>
        </w:rPr>
        <w:t xml:space="preserve"> срока приема заявок.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3.6. Ответственность за достоверность представленных документов несут администрации муниципальных образований.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3.7. Решение о предоставлении (отказе в предоставлении) субсидии и объемах предоставляемых субсидий муниципальным образованиям принимается Комитетом на основании протокола заседания комиссии и оформляется распоряжением Комитета в течение пяти рабочих дней </w:t>
      </w:r>
      <w:proofErr w:type="gramStart"/>
      <w:r w:rsidRPr="00794D9A">
        <w:rPr>
          <w:rFonts w:ascii="Times New Roman" w:hAnsi="Times New Roman" w:cs="Times New Roman"/>
          <w:sz w:val="28"/>
          <w:szCs w:val="28"/>
        </w:rPr>
        <w:t>с даты заседания</w:t>
      </w:r>
      <w:proofErr w:type="gramEnd"/>
      <w:r w:rsidRPr="00794D9A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3.8. Распределение субсидий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3.9. Распределение субсидий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94D9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94D9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РОС</w:t>
      </w:r>
      <w:r w:rsidRPr="00794D9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УС</w:t>
      </w:r>
      <w:r w:rsidRPr="00794D9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>,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где: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794D9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94D9A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794D9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94D9A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lastRenderedPageBreak/>
        <w:t xml:space="preserve">Предельный уровень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для муниципального образования на очередной финансовый год и плановый период определяется в соответствии с </w:t>
      </w:r>
      <w:hyperlink r:id="rId14" w:history="1">
        <w:r w:rsidRPr="00794D9A">
          <w:rPr>
            <w:rFonts w:ascii="Times New Roman" w:hAnsi="Times New Roman" w:cs="Times New Roman"/>
            <w:sz w:val="28"/>
            <w:szCs w:val="28"/>
          </w:rPr>
          <w:t>пунктом 6.4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3.10. Расчетный объем расходов, необходимый для достижения значений результатов использования субсидии i-м муниципальным образованием, определяется из расчета 50 проц. от объема общей потребности очередных лизинговых платежей (за исключением первоначального лизингового взноса) по договорам лизинга (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сублизинга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>), заключенным не ранее 2012 года, по формуле: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794D9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94D9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ЗС</w:t>
      </w:r>
      <w:r w:rsidRPr="00794D9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x 50%,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4D9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ЗС</w:t>
      </w:r>
      <w:r w:rsidRPr="00794D9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отобранной (отобранными) для предоставления субсидии.</w:t>
      </w:r>
      <w:proofErr w:type="gramEnd"/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3.11. Основанием для внесения изменений в утвержденное распределение субсидий может являться: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1) распределение объема субсидий, образовавшегося в результате отказа одного или нескольких муниципальных образований от подписания соглашений;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2) расторжение соглашения;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3) распределение нераспределенного объема субсидий на первый и второй годы планового периода;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4) изменение общего объема бюджетных ассигнований областного бюджета, предусмотренного на предоставление субсидий.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94D9A">
        <w:rPr>
          <w:rFonts w:ascii="Times New Roman" w:hAnsi="Times New Roman" w:cs="Times New Roman"/>
          <w:b/>
          <w:bCs/>
          <w:sz w:val="28"/>
          <w:szCs w:val="28"/>
        </w:rPr>
        <w:t>4. Порядок расходования субсидий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4.1. Соглашение заключается в течение 45 календарных дней после вступления в силу областного закона об областном бюджете Ленинградской области, но не позднее 15 марта года предоставления субсидий, по типовой форме, утвержденной Комитетом финансов Ленинградской области, в соответствии с требованиями </w:t>
      </w:r>
      <w:hyperlink r:id="rId15" w:history="1">
        <w:r w:rsidRPr="00794D9A">
          <w:rPr>
            <w:rFonts w:ascii="Times New Roman" w:hAnsi="Times New Roman" w:cs="Times New Roman"/>
            <w:sz w:val="28"/>
            <w:szCs w:val="28"/>
          </w:rPr>
          <w:t>пункта 4.2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794D9A">
        <w:rPr>
          <w:rFonts w:ascii="Times New Roman" w:hAnsi="Times New Roman" w:cs="Times New Roman"/>
          <w:sz w:val="28"/>
          <w:szCs w:val="28"/>
        </w:rPr>
        <w:t xml:space="preserve">Муниципальное образование при заключении соглашения представляет в Комитет 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местного бюджета) бюджетных ассигнований на исполнение расходных обязательств муниципального образования, в целях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в объеме, необходимом для его исполнения, включая размер планируемой к представлению из областного бюджета</w:t>
      </w:r>
      <w:proofErr w:type="gramEnd"/>
      <w:r w:rsidRPr="00794D9A">
        <w:rPr>
          <w:rFonts w:ascii="Times New Roman" w:hAnsi="Times New Roman" w:cs="Times New Roman"/>
          <w:sz w:val="28"/>
          <w:szCs w:val="28"/>
        </w:rPr>
        <w:t xml:space="preserve"> субсидии.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4.3. Муниципальное образование представляет в Комитет документы, подтверждающие потребность в осуществлении расходов.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Исчерпывающий перечень и формы документов, подтверждающих потребность в оплате денежных обязательств по расходам муниципального образования, </w:t>
      </w:r>
      <w:r w:rsidRPr="00794D9A">
        <w:rPr>
          <w:rFonts w:ascii="Times New Roman" w:hAnsi="Times New Roman" w:cs="Times New Roman"/>
          <w:sz w:val="28"/>
          <w:szCs w:val="28"/>
        </w:rPr>
        <w:lastRenderedPageBreak/>
        <w:t>источником финансового обеспечения которых являются субсидии, устанавливаются в соглашении.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4.4. Перечисление субсидий осуществляется Комитетом на счета главных администраторов доходов бюджета муниципальных образований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4.5. </w:t>
      </w:r>
      <w:proofErr w:type="gramStart"/>
      <w:r w:rsidRPr="00794D9A">
        <w:rPr>
          <w:rFonts w:ascii="Times New Roman" w:hAnsi="Times New Roman" w:cs="Times New Roman"/>
          <w:sz w:val="28"/>
          <w:szCs w:val="28"/>
        </w:rPr>
        <w:t>При включении муниципального образования в перечень получателей субсидий в связи с увеличением объема бюджетных ассигнований областного бюджета на предоставление</w:t>
      </w:r>
      <w:proofErr w:type="gramEnd"/>
      <w:r w:rsidRPr="00794D9A">
        <w:rPr>
          <w:rFonts w:ascii="Times New Roman" w:hAnsi="Times New Roman" w:cs="Times New Roman"/>
          <w:sz w:val="28"/>
          <w:szCs w:val="28"/>
        </w:rPr>
        <w:t xml:space="preserve"> субсидий, а также при изменении утвержденного для муниципального образования объема субсидии соглашение (дополнительное соглашение) заключается не позднее 10 рабочих дней после утверждения изменений в распределение субсидий.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4.6. Не допускается повторного предоставления субсидий по ранее произведенным платежам по договорам лизинга (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сублизинга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>).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4.7. Комитет до первого февраля года, следующего за отчетным, представляет отчетность о результатах использования субсидий в Комитет финансов Ленинградской области и размещает указанную информацию на официальном сайте Комитета в информационно-телекоммуникационной сети "Интернет".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4.8. Обеспечение соблюдения муниципальными образованиями целей, порядка и условий предоставления субсидий (в том числе достижения значений результатов использования субсидий) осуществляется Комитетом в соответствии с бюджетным законодательством Российской Федерации.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4D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94D9A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субсидий,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являются субсидии,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4.9. Ответственность за целевое использование средств, своевременность и достоверность представляемых документов несут администрации муниципальных образований.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>4.10. Субсидии, не использованные в текущем финансовом году, подлежат возврату в областной бюджет в порядке и сроки, установленные правовым актом Комитета финансов Ленинградской области.</w:t>
      </w:r>
    </w:p>
    <w:p w:rsidR="005C0068" w:rsidRPr="00794D9A" w:rsidRDefault="005C0068" w:rsidP="005C00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4D9A">
        <w:rPr>
          <w:rFonts w:ascii="Times New Roman" w:hAnsi="Times New Roman" w:cs="Times New Roman"/>
          <w:sz w:val="28"/>
          <w:szCs w:val="28"/>
        </w:rPr>
        <w:t xml:space="preserve">4.11. В случае </w:t>
      </w:r>
      <w:proofErr w:type="spellStart"/>
      <w:r w:rsidRPr="00794D9A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794D9A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нему применяются меры ответственности, предусмотренные </w:t>
      </w:r>
      <w:hyperlink r:id="rId16" w:history="1">
        <w:r w:rsidRPr="00794D9A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794D9A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880B6A" w:rsidRPr="00794D9A" w:rsidRDefault="00880B6A" w:rsidP="005C0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80B6A" w:rsidRPr="00794D9A" w:rsidSect="005C006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B6A"/>
    <w:rsid w:val="001B527D"/>
    <w:rsid w:val="00377B4A"/>
    <w:rsid w:val="00595DA7"/>
    <w:rsid w:val="005C0068"/>
    <w:rsid w:val="00794D9A"/>
    <w:rsid w:val="007F7745"/>
    <w:rsid w:val="0088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9B3FA3B96C4471BE06C02FA848CF1EC6E33C6ACB362652B65CF35491D794546912A1940894AB4092CC58E90A2BBF4CDBFA8CC01E526CC5h2h2R" TargetMode="External"/><Relationship Id="rId13" Type="http://schemas.openxmlformats.org/officeDocument/2006/relationships/hyperlink" Target="consultantplus://offline/ref=529B3FA3B96C4471BE06DF3EBD48CF1EC7E43B6AC8352652B65CF35491D794546912A1940895AD4199CC58E90A2BBF4CDBFA8CC01E526CC5h2h2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9B3FA3B96C4471BE06C02FA848CF1EC6E33C6ACB362652B65CF35491D794546912A1920091A211C18359B54D7EAC4FD3FA8EC802h5h0R" TargetMode="External"/><Relationship Id="rId12" Type="http://schemas.openxmlformats.org/officeDocument/2006/relationships/hyperlink" Target="consultantplus://offline/ref=529B3FA3B96C4471BE06C02FA848CF1EC6E33C6ACB362652B65CF35491D794546912A1940894AA4D90CC58E90A2BBF4CDBFA8CC01E526CC5h2h2R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29B3FA3B96C4471BE06DF3EBD48CF1EC7E43B6AC8352652B65CF35491D794546912A1940895AC4197CC58E90A2BBF4CDBFA8CC01E526CC5h2h2R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29B3FA3B96C4471BE06C02FA848CF1EC6E33C6ACB362652B65CF35491D794546912A19D0D96A211C18359B54D7EAC4FD3FA8EC802h5h0R" TargetMode="External"/><Relationship Id="rId11" Type="http://schemas.openxmlformats.org/officeDocument/2006/relationships/hyperlink" Target="consultantplus://offline/ref=529B3FA3B96C4471BE06C02FA848CF1EC6E33C6ACB362652B65CF35491D794546912A19D0D90A211C18359B54D7EAC4FD3FA8EC802h5h0R" TargetMode="External"/><Relationship Id="rId5" Type="http://schemas.openxmlformats.org/officeDocument/2006/relationships/hyperlink" Target="consultantplus://offline/ref=529B3FA3B96C4471BE06C02FA848CF1EC6E33C6ACB362652B65CF35491D794546912A1940894AB4199CC58E90A2BBF4CDBFA8CC01E526CC5h2h2R" TargetMode="External"/><Relationship Id="rId15" Type="http://schemas.openxmlformats.org/officeDocument/2006/relationships/hyperlink" Target="consultantplus://offline/ref=529B3FA3B96C4471BE06DF3EBD48CF1EC7E43B6AC8352652B65CF35491D794546912A1940895AC4793CC58E90A2BBF4CDBFA8CC01E526CC5h2h2R" TargetMode="External"/><Relationship Id="rId10" Type="http://schemas.openxmlformats.org/officeDocument/2006/relationships/hyperlink" Target="consultantplus://offline/ref=529B3FA3B96C4471BE06C02FA848CF1EC6E33C6ACB362652B65CF35491D794546912A1940894AA4391CC58E90A2BBF4CDBFA8CC01E526CC5h2h2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29B3FA3B96C4471BE06C02FA848CF1EC6E33C6ACB362652B65CF35491D794546912A19D0D91A211C18359B54D7EAC4FD3FA8EC802h5h0R" TargetMode="External"/><Relationship Id="rId14" Type="http://schemas.openxmlformats.org/officeDocument/2006/relationships/hyperlink" Target="consultantplus://offline/ref=529B3FA3B96C4471BE06DF3EBD48CF1EC7E43B6AC8352652B65CF35491D794546912A1940895AF4791CC58E90A2BBF4CDBFA8CC01E526CC5h2h2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2152</Words>
  <Characters>12269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Старостина Рузанна Левоновна</cp:lastModifiedBy>
  <cp:revision>4</cp:revision>
  <dcterms:created xsi:type="dcterms:W3CDTF">2020-08-29T12:20:00Z</dcterms:created>
  <dcterms:modified xsi:type="dcterms:W3CDTF">2020-08-30T17:34:00Z</dcterms:modified>
</cp:coreProperties>
</file>