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8A" w:rsidRDefault="00F8018A" w:rsidP="00F8018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F8018A" w:rsidRDefault="00F8018A" w:rsidP="00F8018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5044F" w:rsidRDefault="0005044F" w:rsidP="00F8018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92E8C" w:rsidRPr="00914E6A" w:rsidRDefault="00A92E8C" w:rsidP="00F8018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A92E8C" w:rsidRPr="00914E6A" w:rsidRDefault="00A92E8C" w:rsidP="00F8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>ПРЕДОСТАВЛЕНИЯ И РАСПРЕДЕЛЕНИЯ СУБСИДИЙ БЮДЖЕТАМ МУНИЦИПАЛЬНЫХ</w:t>
      </w:r>
    </w:p>
    <w:p w:rsidR="00A92E8C" w:rsidRPr="00914E6A" w:rsidRDefault="00A92E8C" w:rsidP="00F8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ОБРАЗОВАНИЙ ЛЕНИНГРАДСКОЙ ОБЛАСТИ НА </w:t>
      </w:r>
      <w:r w:rsidR="006A29D8">
        <w:rPr>
          <w:rFonts w:ascii="Times New Roman" w:hAnsi="Times New Roman" w:cs="Times New Roman"/>
          <w:b/>
          <w:bCs/>
          <w:sz w:val="24"/>
          <w:szCs w:val="24"/>
        </w:rPr>
        <w:t xml:space="preserve">СОФИНАНСИРОВАНИЕ ДОПОЛНИТЕЛЬНЫХ РАСХОДОВ МЕСТНЫХ БЮДЖЕТОВ НА СОХРАНЕНИЕ ЦЕЛЕВЫХ </w:t>
      </w:r>
      <w:proofErr w:type="gramStart"/>
      <w:r w:rsidR="006A29D8">
        <w:rPr>
          <w:rFonts w:ascii="Times New Roman" w:hAnsi="Times New Roman" w:cs="Times New Roman"/>
          <w:b/>
          <w:bCs/>
          <w:sz w:val="24"/>
          <w:szCs w:val="24"/>
        </w:rPr>
        <w:t>ПОКАЗАТЕЛЕЙ ПОВЫШЕНИЯ ОПЛАТЫ ТРУДА РАБОТНИКОВ МУНИЦИПАЛЬНЫХ УЧРЕЖДЕНИЙ КУЛЬТ</w:t>
      </w:r>
      <w:r w:rsidR="00A105F8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6A29D8">
        <w:rPr>
          <w:rFonts w:ascii="Times New Roman" w:hAnsi="Times New Roman" w:cs="Times New Roman"/>
          <w:b/>
          <w:bCs/>
          <w:sz w:val="24"/>
          <w:szCs w:val="24"/>
        </w:rPr>
        <w:t>РЫ</w:t>
      </w:r>
      <w:proofErr w:type="gramEnd"/>
      <w:r w:rsidR="006A29D8">
        <w:rPr>
          <w:rFonts w:ascii="Times New Roman" w:hAnsi="Times New Roman" w:cs="Times New Roman"/>
          <w:b/>
          <w:bCs/>
          <w:sz w:val="24"/>
          <w:szCs w:val="24"/>
        </w:rPr>
        <w:t xml:space="preserve"> В СООТВЕТСТВИИ С УКАЗОМ ПРЕЗИДЕНТА РОССИЙСКОЙ ФЕДЕРАЦИИ ОТ 7 МАЯ 2012 ГОДА №597 «О МЕРОПРИЯТИЯХ ПО РЕАЛИЗАЦИИ ГОСУДАРСТВЕННОЙ СОЦИАЛЬНОЙ ПОЛИТИКИ»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>1. Общие положени</w:t>
      </w:r>
      <w:bookmarkStart w:id="0" w:name="_GoBack"/>
      <w:bookmarkEnd w:id="0"/>
      <w:r w:rsidRPr="00914E6A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9AF" w:rsidRDefault="00A92E8C" w:rsidP="00C179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14E6A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цели, условия, порядок предоставления </w:t>
      </w:r>
      <w:r w:rsidR="00C179AF" w:rsidRPr="00C179AF">
        <w:rPr>
          <w:rFonts w:ascii="Times New Roman" w:hAnsi="Times New Roman" w:cs="Times New Roman"/>
          <w:sz w:val="24"/>
          <w:szCs w:val="24"/>
        </w:rPr>
        <w:t>субсидий бюджетам муниципальных образований Ленинградской</w:t>
      </w:r>
      <w:r w:rsidR="00C179AF">
        <w:rPr>
          <w:rFonts w:ascii="Times New Roman" w:hAnsi="Times New Roman" w:cs="Times New Roman"/>
          <w:sz w:val="24"/>
          <w:szCs w:val="24"/>
        </w:rPr>
        <w:t xml:space="preserve"> </w:t>
      </w:r>
      <w:r w:rsidR="00C179AF" w:rsidRPr="00C179AF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="00C179AF" w:rsidRPr="00914E6A">
        <w:rPr>
          <w:rFonts w:ascii="Times New Roman" w:hAnsi="Times New Roman" w:cs="Times New Roman"/>
          <w:sz w:val="24"/>
          <w:szCs w:val="24"/>
        </w:rPr>
        <w:t xml:space="preserve">(далее - муниципальные образования) </w:t>
      </w:r>
      <w:r w:rsidR="00C179AF" w:rsidRPr="00C179A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C179AF" w:rsidRPr="00C179AF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C179AF" w:rsidRPr="00C179AF">
        <w:rPr>
          <w:rFonts w:ascii="Times New Roman" w:hAnsi="Times New Roman" w:cs="Times New Roman"/>
          <w:sz w:val="24"/>
          <w:szCs w:val="24"/>
        </w:rPr>
        <w:t xml:space="preserve"> дополнительных расходов местных бюджетов на сохранение целевых показателей  повышения оплаты труда работников муниципальных учреждений культуры  в соответствии с указом Президента Российской Федерации от 7 мая 2012 г. № 597 «О мероприятиях по реализации государственной социальной политики»</w:t>
      </w:r>
      <w:r w:rsidR="00C179AF">
        <w:rPr>
          <w:rFonts w:ascii="Times New Roman" w:hAnsi="Times New Roman" w:cs="Times New Roman"/>
          <w:sz w:val="24"/>
          <w:szCs w:val="24"/>
        </w:rPr>
        <w:t xml:space="preserve"> </w:t>
      </w:r>
      <w:r w:rsidR="00C179AF" w:rsidRPr="00914E6A">
        <w:rPr>
          <w:rFonts w:ascii="Times New Roman" w:hAnsi="Times New Roman" w:cs="Times New Roman"/>
          <w:sz w:val="24"/>
          <w:szCs w:val="24"/>
        </w:rPr>
        <w:t>(далее - субсидии)</w:t>
      </w:r>
      <w:r w:rsidR="00C179AF" w:rsidRPr="00C179AF">
        <w:rPr>
          <w:rFonts w:ascii="Times New Roman" w:hAnsi="Times New Roman" w:cs="Times New Roman"/>
          <w:sz w:val="24"/>
          <w:szCs w:val="24"/>
        </w:rPr>
        <w:t xml:space="preserve"> </w:t>
      </w:r>
      <w:r w:rsidR="00C179AF" w:rsidRPr="00914E6A">
        <w:rPr>
          <w:rFonts w:ascii="Times New Roman" w:hAnsi="Times New Roman" w:cs="Times New Roman"/>
          <w:sz w:val="24"/>
          <w:szCs w:val="24"/>
        </w:rPr>
        <w:t>и критерии отбора муниципальных образований</w:t>
      </w:r>
      <w:proofErr w:type="gramEnd"/>
      <w:r w:rsidR="00C179AF" w:rsidRPr="00914E6A">
        <w:rPr>
          <w:rFonts w:ascii="Times New Roman" w:hAnsi="Times New Roman" w:cs="Times New Roman"/>
          <w:sz w:val="24"/>
          <w:szCs w:val="24"/>
        </w:rPr>
        <w:t xml:space="preserve"> для предоставления субсидии.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1.2. Субсидии предоставляются бюджетам муниципальных образований Ленинградской области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Ленинградской области (далее - комитет).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 xml:space="preserve">1.3. Субсидии предоставляются на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расходных обязательств бюджетов муниципальных образований, возникающих при выполнении полномочий органов местного самоуправления по следующим вопросам местного значения: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организация библиотечного обслуживания населения;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создание условий для организации досуга и обеспечения жителей услугами организаций культуры.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>2. Цели и условия предоставления субсидий, критерии отбора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>муниципальных образований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2.1. Субсидии предоставляются в целях сохранения квалифицированных кадров и стимулирования повышения эффективности и качества предоставляемых услуг муниципальных учреждений культуры в зависимости от квалификации работника, сложности выполняемой работы, количества и качества затраченного труда с учетом показателей и критериев оценки эффективности труда работников.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2.2. Результатом использования субсидии муниципальными образованиями (далее - результаты использования субсидии) является соотношение средней заработной платы работников муниципальных учреждений культуры и среднемесячной начисленной заработной платы наемных работников в организациях, у индивидуальных предпринимателей и физических лиц (к среднемесячному доходу от трудовой деятельности) по Ленинградской области.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lastRenderedPageBreak/>
        <w:t>Значения результата использования субсидии определяются в соответствии с единой формулой, учитывающей особенности муниципальных образований, и устанавливаются соглашением о предоставлении субсидии, заключаемым между комитетом и муниципальным образованием (далее - соглашение).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2.3. Критерием отбора муниципальных образований для предоставления субсидий является наличие на территории муниципального образования муниципальных учреждений (структурных подразделений муниципальных учреждений), предоставляющих услуги в сфере культуры.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 xml:space="preserve">2.4. Условия предоставления субсидии устанавливаются в соответствии с </w:t>
      </w:r>
      <w:hyperlink r:id="rId8" w:history="1">
        <w:r w:rsidRPr="00914E6A">
          <w:rPr>
            <w:rFonts w:ascii="Times New Roman" w:hAnsi="Times New Roman" w:cs="Times New Roman"/>
            <w:sz w:val="24"/>
            <w:szCs w:val="24"/>
          </w:rPr>
          <w:t>пунктом 2.7</w:t>
        </w:r>
      </w:hyperlink>
      <w:r w:rsidRPr="00914E6A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 xml:space="preserve">3. Методика распределения субсидий между </w:t>
      </w:r>
      <w:proofErr w:type="gramStart"/>
      <w:r w:rsidRPr="00914E6A">
        <w:rPr>
          <w:rFonts w:ascii="Times New Roman" w:hAnsi="Times New Roman" w:cs="Times New Roman"/>
          <w:b/>
          <w:bCs/>
          <w:sz w:val="24"/>
          <w:szCs w:val="24"/>
        </w:rPr>
        <w:t>муниципальными</w:t>
      </w:r>
      <w:proofErr w:type="gramEnd"/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>образованиями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3.1. Распределение субсидий между муниципальными образованиями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914E6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РОС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УС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>,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где: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914E6A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УС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914E6A">
        <w:rPr>
          <w:rFonts w:ascii="Times New Roman" w:hAnsi="Times New Roman" w:cs="Times New Roman"/>
          <w:sz w:val="24"/>
          <w:szCs w:val="24"/>
        </w:rPr>
        <w:t xml:space="preserve"> - предельный уровень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для i-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Расчетный объем расходов (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914E6A">
        <w:rPr>
          <w:rFonts w:ascii="Times New Roman" w:hAnsi="Times New Roman" w:cs="Times New Roman"/>
          <w:sz w:val="24"/>
          <w:szCs w:val="24"/>
        </w:rPr>
        <w:t>), необходимый для достижения значений результатов использования субсидии i-м муниципальным образованием, определяется по следующей формуле: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914E6A">
        <w:rPr>
          <w:rFonts w:ascii="Times New Roman" w:hAnsi="Times New Roman" w:cs="Times New Roman"/>
          <w:sz w:val="24"/>
          <w:szCs w:val="24"/>
        </w:rPr>
        <w:t xml:space="preserve"> = (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С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УС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Ч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iплан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Ч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Р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>),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где: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размер субсидии, предоставленной бюджету i-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текущем году;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УС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уровень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расходных обязательств бюджетов муниципальных образований из областного бюджета, используемый при расчете субсидии на текущий год;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914E6A">
        <w:rPr>
          <w:rFonts w:ascii="Times New Roman" w:hAnsi="Times New Roman" w:cs="Times New Roman"/>
          <w:sz w:val="24"/>
          <w:szCs w:val="24"/>
        </w:rPr>
        <w:t xml:space="preserve"> - дополнительная потребность для достижения целевых показателей результативности на очередной финансовый год;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план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планируемая численность работников списочного состава (без внешних совместителей) муниципальных учреждений культуры i-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очередной финансовый год;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численность работников муниципальных учреждений культуры, используемая при расчете субсидии в текущем году;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lastRenderedPageBreak/>
        <w:t>Р</w:t>
      </w:r>
      <w:proofErr w:type="gramStart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914E6A">
        <w:rPr>
          <w:rFonts w:ascii="Times New Roman" w:hAnsi="Times New Roman" w:cs="Times New Roman"/>
          <w:sz w:val="24"/>
          <w:szCs w:val="24"/>
        </w:rPr>
        <w:t xml:space="preserve"> - расчетная дополнительная потребность для достижения целевых показателей результативности в очередном финансовом году, определяемая по следующей формуле: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Р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= (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Z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iплан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Z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) x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Ч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iплан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x 12 x</w:t>
      </w:r>
      <w:proofErr w:type="gramStart"/>
      <w:r w:rsidRPr="00914E6A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914E6A">
        <w:rPr>
          <w:rFonts w:ascii="Times New Roman" w:hAnsi="Times New Roman" w:cs="Times New Roman"/>
          <w:sz w:val="24"/>
          <w:szCs w:val="24"/>
        </w:rPr>
        <w:t>,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где: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14E6A">
        <w:rPr>
          <w:rFonts w:ascii="Times New Roman" w:hAnsi="Times New Roman" w:cs="Times New Roman"/>
          <w:sz w:val="24"/>
          <w:szCs w:val="24"/>
        </w:rPr>
        <w:t>Z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текущем году;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14E6A">
        <w:rPr>
          <w:rFonts w:ascii="Times New Roman" w:hAnsi="Times New Roman" w:cs="Times New Roman"/>
          <w:sz w:val="24"/>
          <w:szCs w:val="24"/>
        </w:rPr>
        <w:t>Z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план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очередном финансовом году, определяемое по следующей формуле: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4E6A">
        <w:rPr>
          <w:rFonts w:ascii="Times New Roman" w:hAnsi="Times New Roman" w:cs="Times New Roman"/>
          <w:sz w:val="24"/>
          <w:szCs w:val="24"/>
        </w:rPr>
        <w:t>Zi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план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Z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proofErr w:type="gramStart"/>
      <w:r w:rsidRPr="00914E6A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сдтд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>,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где: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14E6A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сдтд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- коэффициент увеличения среднемесячной начисленной заработной платы наемных работников в организациях, у индивидуальных предпринимателей и физических лиц в Ленинградской области (среднемесячный доход от трудовой деятельности по Ленинградской области):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14E6A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сдтд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Z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цел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Z</w:t>
      </w:r>
      <w:r w:rsidRPr="00914E6A">
        <w:rPr>
          <w:rFonts w:ascii="Times New Roman" w:hAnsi="Times New Roman" w:cs="Times New Roman"/>
          <w:sz w:val="24"/>
          <w:szCs w:val="24"/>
          <w:vertAlign w:val="subscript"/>
        </w:rPr>
        <w:t>тек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>.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 xml:space="preserve">3.2. Предельные уровни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для муниципальных образований определяются в соответствии с </w:t>
      </w:r>
      <w:hyperlink r:id="rId9" w:history="1">
        <w:r w:rsidRPr="00914E6A">
          <w:rPr>
            <w:rFonts w:ascii="Times New Roman" w:hAnsi="Times New Roman" w:cs="Times New Roman"/>
            <w:sz w:val="24"/>
            <w:szCs w:val="24"/>
          </w:rPr>
          <w:t>разделом 6</w:t>
        </w:r>
      </w:hyperlink>
      <w:r w:rsidRPr="00914E6A">
        <w:rPr>
          <w:rFonts w:ascii="Times New Roman" w:hAnsi="Times New Roman" w:cs="Times New Roman"/>
          <w:sz w:val="24"/>
          <w:szCs w:val="24"/>
        </w:rPr>
        <w:t xml:space="preserve"> Правил и устанавливаются ежегодно до 1 июля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3.3. Распределение субсидий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3.4. Изменение утвержденного распределения субсидии проводится на основании изменения ассигнований областного бюджета на соответствующий распределению год.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914E6A">
        <w:rPr>
          <w:rFonts w:ascii="Times New Roman" w:hAnsi="Times New Roman" w:cs="Times New Roman"/>
          <w:b/>
          <w:bCs/>
          <w:sz w:val="24"/>
          <w:szCs w:val="24"/>
        </w:rPr>
        <w:t>4. Порядок предоставления и расходования субсидий</w:t>
      </w: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E8C" w:rsidRPr="00914E6A" w:rsidRDefault="00A92E8C" w:rsidP="00A92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4.1.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 в срок до 15 марта года предоставления субсидии.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lastRenderedPageBreak/>
        <w:t>4.2.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Перечисление субсидий осуществляется в три этапа на основе графика перечисления субсидий, установленного соглашением.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4.3.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4.4.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E6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14E6A">
        <w:rPr>
          <w:rFonts w:ascii="Times New Roman" w:hAnsi="Times New Roman" w:cs="Times New Roman"/>
          <w:sz w:val="24"/>
          <w:szCs w:val="24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предоставлении, источником финансового обеспечения которых являются субсидии,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4.5. Средства субсидий, использованные муниципальным образованием не по целевому назначению, подлежат возврату в областной бюджет.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 xml:space="preserve">4.6. В случае </w:t>
      </w:r>
      <w:proofErr w:type="spellStart"/>
      <w:r w:rsidRPr="00914E6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14E6A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целевых показателей результативности к нему применяются меры ответственности, предусмотренные </w:t>
      </w:r>
      <w:hyperlink r:id="rId10" w:history="1">
        <w:r w:rsidRPr="00914E6A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914E6A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A92E8C" w:rsidRPr="00914E6A" w:rsidRDefault="00A92E8C" w:rsidP="00A92E8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E6A">
        <w:rPr>
          <w:rFonts w:ascii="Times New Roman" w:hAnsi="Times New Roman" w:cs="Times New Roman"/>
          <w:sz w:val="24"/>
          <w:szCs w:val="24"/>
        </w:rPr>
        <w:t>4.7. Разработка показателей и критериев оценки эффективности труда работников и обеспечение предоставления стимулирующих выплат осуществляется органами местного самоуправления Ленинградской области в соответствии с Положением об оплате и стимулировании труда работников учреждения, утвержденным приказом по учреждению. Начисление стимулирующих выплат осуществляется пропорционально отработанному времени работникам списочного состава учреждений без внешних совместителей, а также работающих по договорам гражданско-правового характера.</w:t>
      </w:r>
    </w:p>
    <w:p w:rsidR="00A92E8C" w:rsidRDefault="00A92E8C" w:rsidP="00A92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Default="00A92E8C" w:rsidP="00A92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E8C" w:rsidRDefault="00A92E8C" w:rsidP="00A92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2E8C" w:rsidSect="00043E86">
      <w:pgSz w:w="11905" w:h="16838"/>
      <w:pgMar w:top="1134" w:right="565" w:bottom="993" w:left="85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076" w:rsidRDefault="00A45076" w:rsidP="00932F5B">
      <w:pPr>
        <w:spacing w:after="0" w:line="240" w:lineRule="auto"/>
      </w:pPr>
      <w:r>
        <w:separator/>
      </w:r>
    </w:p>
  </w:endnote>
  <w:endnote w:type="continuationSeparator" w:id="0">
    <w:p w:rsidR="00A45076" w:rsidRDefault="00A45076" w:rsidP="00932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076" w:rsidRDefault="00A45076" w:rsidP="00932F5B">
      <w:pPr>
        <w:spacing w:after="0" w:line="240" w:lineRule="auto"/>
      </w:pPr>
      <w:r>
        <w:separator/>
      </w:r>
    </w:p>
  </w:footnote>
  <w:footnote w:type="continuationSeparator" w:id="0">
    <w:p w:rsidR="00A45076" w:rsidRDefault="00A45076" w:rsidP="00932F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E8C"/>
    <w:rsid w:val="0005044F"/>
    <w:rsid w:val="00286C86"/>
    <w:rsid w:val="003E218B"/>
    <w:rsid w:val="005E1CBB"/>
    <w:rsid w:val="006A29D8"/>
    <w:rsid w:val="00914E6A"/>
    <w:rsid w:val="00932F5B"/>
    <w:rsid w:val="00947DC4"/>
    <w:rsid w:val="00A105F8"/>
    <w:rsid w:val="00A45076"/>
    <w:rsid w:val="00A92E8C"/>
    <w:rsid w:val="00C179AF"/>
    <w:rsid w:val="00C32F11"/>
    <w:rsid w:val="00D03BFC"/>
    <w:rsid w:val="00F03475"/>
    <w:rsid w:val="00F8018A"/>
    <w:rsid w:val="00FD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2F5B"/>
  </w:style>
  <w:style w:type="paragraph" w:styleId="a5">
    <w:name w:val="footer"/>
    <w:basedOn w:val="a"/>
    <w:link w:val="a6"/>
    <w:uiPriority w:val="99"/>
    <w:unhideWhenUsed/>
    <w:rsid w:val="00932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2F5B"/>
  </w:style>
  <w:style w:type="paragraph" w:styleId="2">
    <w:name w:val="Body Text Indent 2"/>
    <w:basedOn w:val="a"/>
    <w:link w:val="20"/>
    <w:rsid w:val="00F03475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0347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2F5B"/>
  </w:style>
  <w:style w:type="paragraph" w:styleId="a5">
    <w:name w:val="footer"/>
    <w:basedOn w:val="a"/>
    <w:link w:val="a6"/>
    <w:uiPriority w:val="99"/>
    <w:unhideWhenUsed/>
    <w:rsid w:val="00932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2F5B"/>
  </w:style>
  <w:style w:type="paragraph" w:styleId="2">
    <w:name w:val="Body Text Indent 2"/>
    <w:basedOn w:val="a"/>
    <w:link w:val="20"/>
    <w:rsid w:val="00F03475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0347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B6FB911E507E7DCC3E8932DEDB0A3715A9E80D6189F6A11C262EF3A44BAF40F959E5FE46940BB52AA63DC6C8E4660D0B208631DBF71837l0oC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9B6FB911E507E7DCC3E8932DEDB0A3715A9E80D6189F6A11C262EF3A44BAF40F959E5FE46940AB524A63DC6C8E4660D0B208631DBF71837l0o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B6FB911E507E7DCC3E8932DEDB0A3715A9E80D6189F6A11C262EF3A44BAF40F959E5FE46940AB924A63DC6C8E4660D0B208631DBF71837l0o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13C39-F525-495D-AE17-15EEE9AE5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Елена Александровна Павлова</cp:lastModifiedBy>
  <cp:revision>4</cp:revision>
  <dcterms:created xsi:type="dcterms:W3CDTF">2020-10-15T06:24:00Z</dcterms:created>
  <dcterms:modified xsi:type="dcterms:W3CDTF">2020-10-15T06:25:00Z</dcterms:modified>
</cp:coreProperties>
</file>