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0A4B9E" w:rsidRDefault="00FC0566" w:rsidP="006159C0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A4B9E">
        <w:rPr>
          <w:rFonts w:ascii="Times New Roman" w:hAnsi="Times New Roman" w:cs="Times New Roman"/>
          <w:sz w:val="28"/>
          <w:szCs w:val="28"/>
        </w:rPr>
        <w:t>Порядок</w:t>
      </w:r>
    </w:p>
    <w:p w:rsidR="00321A16" w:rsidRPr="000A4B9E" w:rsidRDefault="00FC0566" w:rsidP="006159C0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A4B9E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материально-технической базы организаций дополнительного образования</w:t>
      </w:r>
    </w:p>
    <w:p w:rsidR="00321A16" w:rsidRPr="000A4B9E" w:rsidRDefault="00321A16" w:rsidP="006159C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1. Общие положения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1.1. Настоящий Порядок устанавливает цели, условия </w:t>
      </w:r>
      <w:bookmarkStart w:id="0" w:name="_GoBack"/>
      <w:bookmarkEnd w:id="0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дополнительного образования в рамках подпрограммы "Развитие дополнительного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1.3.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Субсидии предоставляются на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софинансирование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9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11 части 1 статьи 15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0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13 части 1 статьи 16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2. Цели и условия предоставления субсидии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муниципальным</w:t>
      </w:r>
      <w:proofErr w:type="gramEnd"/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образованиям, критерии отбора муниципальных образований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для предоставления субсидии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2.1. Субсидия предоставляется в целях развития системы дополнительного образования и научно-технического творчества.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Результатами использования субсидии являются: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количество муниципальных образовательных организаций, реализующих инновационную программу развития дополнительного образования детей;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количество муниципальных образовательных организаций, в которых проведены ремонтные работы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или) мероприятия, обеспечивающие комплексную безопасность образовательного процесса.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Субсидии предоставляются в целях: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приобретения дополнительного оборудования, средств обучения, компьютерной техники, расходных материалов;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издания и публикации промежуточных и итоговых материалов инновационной деятельности;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участия во всероссийских научно-методических мероприятиях;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оплаты труда научных руководителей;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повышения квалификации педагогических работников организаций дополнительного образования, в том числе стажировки;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проведения текущего и капитального ремонта конструкций, помещений, инженерных систем, спортивных площадок и сооружений;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обеспечения комплексной безопасности организаций дополнительного образования, в том числе монтажа систем охранной автоматической пожарной сигнализации, подключения (вывод сигналов) объектов охранно-пожарных сигнализаций на пульт ближайшей пожарной части, монтажа систем видеонаблюдения, устройства наружного освещения и ограждения территорий.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2.2. Условия предоставления субсидии устанавливаются в соответствии с </w:t>
      </w:r>
      <w:hyperlink r:id="rId11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2.7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2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4.1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3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4.2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Par872"/>
      <w:bookmarkEnd w:id="1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Par873"/>
      <w:bookmarkEnd w:id="2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а) наличие в системе муниципального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образования разработанной инновационной программы развития дополнительного образования детей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и наличие образовательной организации, реализующей инновационную программу развития дополнительного образования детей;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3" w:name="Par874"/>
      <w:bookmarkEnd w:id="3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б) наличие потребности образовательной организации в создании материально-технической базы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Par875"/>
      <w:bookmarkEnd w:id="4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в) наличие организационных условий и необходимого кадрового обеспечения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г) наличие потребности в проведении ремонтных работ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или) мероприятий, обеспечивающих комплексную безопасность образовательного процесса;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д) наличие муниципальной программы, включающей мероприятия, указанные в </w:t>
      </w:r>
      <w:hyperlink w:anchor="Par873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подпунктах "а"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w:anchor="Par874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"б"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w:anchor="Par875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"в"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пункта.</w:t>
      </w:r>
      <w:proofErr w:type="gramEnd"/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3. Порядок отбора, распределения и предоставления субсидии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муниципальным образованиям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5" w:name="Par882"/>
      <w:bookmarkEnd w:id="5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6" w:name="Par883"/>
      <w:bookmarkEnd w:id="6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Даты начала и окончания приема заявок устанавливаются правовым актом Комитета.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расчет размера субсидии по форме, утвержденной правовым актом Комитета;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3.2. Комитет в течение трех рабочих дней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заявки осуществляет проверку заявки на соответствие </w:t>
      </w:r>
      <w:hyperlink w:anchor="Par882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пункту 3.1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882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3.1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7" w:name="Par889"/>
      <w:bookmarkEnd w:id="7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3.3. Комитет не позднее 15 рабочих дней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 даты окончания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приема заявок, установленной в соответствии с </w:t>
      </w:r>
      <w:hyperlink w:anchor="Par883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абзацем вторым пункта 3.1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872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2.4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3.4. Отбор муниципальных образований осуществляется в году, предшествующем году предоставления субсидии.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3.5. Комитет на основании решения, принимаемого в соответствии с </w:t>
      </w:r>
      <w:hyperlink w:anchor="Par889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3.3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3.6. Распределение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субсидии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=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x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субсидии бюджету i-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предельный уровень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i-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РОС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= S1i + S2i,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S1i - размер средств на реализацию программы развития дополнительного образования детей, на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основе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которой осуществляется инновационная деятельность, определяемый по формуле: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val="en-US" w:eastAsia="en-US"/>
        </w:rPr>
        <w:t>S1i = Fi x m + Ii x n,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Fi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инновационных площадок по интеграции программ внеурочной деятельности и дополнительного образования, реализующих инновационные технологии научно-технической направленности;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m - объем средств на одну инновационную площадку по интеграции программ внеурочной деятельности и дополнительного образования, реализующую инновационные технологии научно-технической направленности;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Ii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инновационных площадок по апробации модели эффективного взаимодействия с негосударственным сектором, реализующих поиск и предоставление перспективных инициативных проектов в сфере дополнительного образования;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n - объем средств на одну инновационную площадку по апробации модели эффективного взаимодействия с негосударственным сектором, реализующую поиск и предоставление перспективных инициативных проектов в сфере дополнительного образования;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S2i - размер средств на ремонтные работы в образовательных организациях, реализующих программы дополнительного образования, определяемый по формуле: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S2i = R x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i</w:t>
      </w:r>
      <w:proofErr w:type="spellEnd"/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R - размер средств, предусмотренных на укрепление материально-технической базы муниципальных организаций дополнительного образования детей, на одного обучающегося;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Чi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- численность обучающихся в организациях дополнительного образования i-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(в соответствии с данными по форме N 1-ДО (сводная) "Сведения об учреждениях дополнительного образования детей" федерального статистического наблюдения) по состоянию на 1 января предшествующего планируемому периода.</w:t>
      </w:r>
      <w:proofErr w:type="gramEnd"/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или) проекта о внесении изменений в областной закон об областном бюджете Ленинградской области.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3.8.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4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3.4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Ленинградской области об областном бюджете Ленинградской области на текущий финансовый год и на плановый период.</w:t>
      </w:r>
      <w:proofErr w:type="gramEnd"/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3.9. Утвержденный для муниципального образования объем субсидии может быть пересмотрен: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при распределении нераспределенного объема субсидии;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при отказе муниципального образования от заключения соглашения;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5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5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6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6 статьи 9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 Порядок расходования субсидии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4.1. Предоставление субсидии осуществляется на основании соглашения.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7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4.3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8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4.4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Субсидия перечисляется исходя из потребности в осуществлении расходов.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Исчерпывающий перечень документов, подтверждающих потребность в оплате денежных обязательств по расходам муниципального образования, источником </w:t>
      </w: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финансового обеспечения которых является субсидия, устанавливается в соглашении.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Контроль за</w:t>
      </w:r>
      <w:proofErr w:type="gram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159C0" w:rsidRPr="006159C0" w:rsidRDefault="006159C0" w:rsidP="00615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6159C0" w:rsidRPr="006159C0" w:rsidRDefault="006159C0" w:rsidP="006159C0">
      <w:pPr>
        <w:spacing w:after="0" w:line="240" w:lineRule="auto"/>
        <w:ind w:firstLine="567"/>
        <w:jc w:val="both"/>
        <w:rPr>
          <w:rFonts w:asciiTheme="minorHAnsi" w:eastAsiaTheme="minorHAnsi" w:hAnsiTheme="minorHAnsi" w:cstheme="minorBidi"/>
          <w:lang w:eastAsia="en-US"/>
        </w:rPr>
      </w:pPr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4.8. В случае </w:t>
      </w:r>
      <w:proofErr w:type="spellStart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9" w:history="1">
        <w:r w:rsidRPr="006159C0">
          <w:rPr>
            <w:rFonts w:ascii="Times New Roman" w:eastAsiaTheme="minorHAnsi" w:hAnsi="Times New Roman"/>
            <w:sz w:val="28"/>
            <w:szCs w:val="28"/>
            <w:lang w:eastAsia="en-US"/>
          </w:rPr>
          <w:t>разделом 5</w:t>
        </w:r>
      </w:hyperlink>
      <w:r w:rsidRPr="006159C0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0A4B9E" w:rsidRPr="000A4B9E" w:rsidRDefault="000A4B9E" w:rsidP="006159C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sectPr w:rsidR="000A4B9E" w:rsidRPr="000A4B9E" w:rsidSect="006159C0">
      <w:footerReference w:type="default" r:id="rId20"/>
      <w:pgSz w:w="11907" w:h="16839" w:code="9"/>
      <w:pgMar w:top="1134" w:right="567" w:bottom="1134" w:left="1134" w:header="283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346" w:rsidRDefault="00443346">
      <w:pPr>
        <w:spacing w:after="0" w:line="240" w:lineRule="auto"/>
      </w:pPr>
      <w:r>
        <w:separator/>
      </w:r>
    </w:p>
  </w:endnote>
  <w:endnote w:type="continuationSeparator" w:id="0">
    <w:p w:rsidR="00443346" w:rsidRDefault="00443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9C0">
          <w:rPr>
            <w:noProof/>
          </w:rPr>
          <w:t>1</w:t>
        </w:r>
        <w:r>
          <w:fldChar w:fldCharType="end"/>
        </w:r>
      </w:p>
    </w:sdtContent>
  </w:sdt>
  <w:p w:rsidR="00AC563E" w:rsidRDefault="00AC56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346" w:rsidRDefault="00443346">
      <w:pPr>
        <w:spacing w:after="0" w:line="240" w:lineRule="auto"/>
      </w:pPr>
      <w:r>
        <w:separator/>
      </w:r>
    </w:p>
  </w:footnote>
  <w:footnote w:type="continuationSeparator" w:id="0">
    <w:p w:rsidR="00443346" w:rsidRDefault="00443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3D8F"/>
    <w:rsid w:val="00065E37"/>
    <w:rsid w:val="00073042"/>
    <w:rsid w:val="00076563"/>
    <w:rsid w:val="00082BCC"/>
    <w:rsid w:val="0008667A"/>
    <w:rsid w:val="000907E3"/>
    <w:rsid w:val="000921AF"/>
    <w:rsid w:val="000943D7"/>
    <w:rsid w:val="000A0F4D"/>
    <w:rsid w:val="000A229A"/>
    <w:rsid w:val="000A4B9E"/>
    <w:rsid w:val="000A57CD"/>
    <w:rsid w:val="000B3708"/>
    <w:rsid w:val="000B5AFB"/>
    <w:rsid w:val="000B73AB"/>
    <w:rsid w:val="000C0F4C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F37"/>
    <w:rsid w:val="001E35D8"/>
    <w:rsid w:val="001E37C2"/>
    <w:rsid w:val="001E5FB4"/>
    <w:rsid w:val="001E7F65"/>
    <w:rsid w:val="001F49F8"/>
    <w:rsid w:val="0021268F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43346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651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159C0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00765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1B99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16A3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E7AB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8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7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10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9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4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AD2D8-E383-4F2D-B3DF-4383ACB0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6</Pages>
  <Words>1539</Words>
  <Characters>14146</Characters>
  <Application>Microsoft Office Word</Application>
  <DocSecurity>2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15654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Старостина Рузанна Левоновна</cp:lastModifiedBy>
  <cp:revision>87</cp:revision>
  <cp:lastPrinted>2017-10-03T12:55:00Z</cp:lastPrinted>
  <dcterms:created xsi:type="dcterms:W3CDTF">2017-09-18T08:10:00Z</dcterms:created>
  <dcterms:modified xsi:type="dcterms:W3CDTF">2020-08-30T17:02:00Z</dcterms:modified>
</cp:coreProperties>
</file>