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77E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Обоснование</w:t>
      </w:r>
    </w:p>
    <w:p w:rsidR="00CE477E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необходимости принятия областного закона </w:t>
      </w:r>
      <w:r>
        <w:rPr>
          <w:rFonts w:ascii="Times New Roman" w:hAnsi="Times New Roman"/>
          <w:sz w:val="28"/>
          <w:szCs w:val="28"/>
        </w:rPr>
        <w:t xml:space="preserve">(пояснительная записка) </w:t>
      </w:r>
    </w:p>
    <w:p w:rsidR="00CE477E" w:rsidRPr="00E57E7D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«О внесении изменени</w:t>
      </w:r>
      <w:r w:rsidR="00532E7A">
        <w:rPr>
          <w:rFonts w:ascii="Times New Roman" w:hAnsi="Times New Roman"/>
          <w:sz w:val="28"/>
          <w:szCs w:val="28"/>
        </w:rPr>
        <w:t>я</w:t>
      </w:r>
      <w:r w:rsidRPr="00044BA0">
        <w:rPr>
          <w:rFonts w:ascii="Times New Roman" w:hAnsi="Times New Roman"/>
          <w:sz w:val="28"/>
          <w:szCs w:val="28"/>
        </w:rPr>
        <w:t xml:space="preserve"> в областной </w:t>
      </w:r>
      <w:hyperlink r:id="rId8" w:history="1">
        <w:r w:rsidRPr="00044BA0">
          <w:rPr>
            <w:rFonts w:ascii="Times New Roman" w:hAnsi="Times New Roman"/>
            <w:sz w:val="28"/>
            <w:szCs w:val="28"/>
          </w:rPr>
          <w:t>закон</w:t>
        </w:r>
      </w:hyperlink>
      <w:r w:rsidRPr="00044BA0">
        <w:rPr>
          <w:rFonts w:ascii="Times New Roman" w:hAnsi="Times New Roman"/>
          <w:sz w:val="28"/>
          <w:szCs w:val="28"/>
        </w:rPr>
        <w:t xml:space="preserve"> «О Контрольно-счетной палате Ленинградской области»</w:t>
      </w:r>
    </w:p>
    <w:p w:rsidR="00CE477E" w:rsidRPr="00E364DA" w:rsidRDefault="00CE477E" w:rsidP="00CE477E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jc w:val="center"/>
        <w:outlineLvl w:val="1"/>
        <w:rPr>
          <w:rFonts w:ascii="Times New Roman" w:hAnsi="Times New Roman"/>
          <w:sz w:val="16"/>
          <w:szCs w:val="16"/>
        </w:rPr>
      </w:pPr>
    </w:p>
    <w:p w:rsidR="00541925" w:rsidRPr="00541925" w:rsidRDefault="00541925" w:rsidP="00541925">
      <w:pPr>
        <w:widowControl w:val="0"/>
        <w:autoSpaceDE w:val="0"/>
        <w:autoSpaceDN w:val="0"/>
        <w:adjustRightInd w:val="0"/>
        <w:spacing w:before="100" w:beforeAutospacing="1" w:after="0" w:line="320" w:lineRule="exact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541925">
        <w:rPr>
          <w:rFonts w:ascii="Times New Roman" w:hAnsi="Times New Roman"/>
          <w:sz w:val="28"/>
          <w:szCs w:val="28"/>
        </w:rPr>
        <w:t xml:space="preserve">Представленным </w:t>
      </w:r>
      <w:r w:rsidRPr="00044BA0">
        <w:rPr>
          <w:rFonts w:ascii="Times New Roman" w:hAnsi="Times New Roman"/>
          <w:sz w:val="28"/>
          <w:szCs w:val="28"/>
        </w:rPr>
        <w:t>проек</w:t>
      </w:r>
      <w:r>
        <w:rPr>
          <w:rFonts w:ascii="Times New Roman" w:hAnsi="Times New Roman"/>
          <w:sz w:val="28"/>
          <w:szCs w:val="28"/>
        </w:rPr>
        <w:t>том</w:t>
      </w:r>
      <w:r w:rsidRPr="00044BA0">
        <w:rPr>
          <w:rFonts w:ascii="Times New Roman" w:hAnsi="Times New Roman"/>
          <w:sz w:val="28"/>
          <w:szCs w:val="28"/>
        </w:rPr>
        <w:t xml:space="preserve"> областног</w:t>
      </w:r>
      <w:r>
        <w:rPr>
          <w:rFonts w:ascii="Times New Roman" w:hAnsi="Times New Roman"/>
          <w:sz w:val="28"/>
          <w:szCs w:val="28"/>
        </w:rPr>
        <w:t xml:space="preserve">о закона «О внесении изменения </w:t>
      </w:r>
      <w:r w:rsidRPr="00044BA0">
        <w:rPr>
          <w:rFonts w:ascii="Times New Roman" w:hAnsi="Times New Roman"/>
          <w:sz w:val="28"/>
          <w:szCs w:val="28"/>
        </w:rPr>
        <w:t xml:space="preserve">в областной </w:t>
      </w:r>
      <w:hyperlink r:id="rId9" w:history="1">
        <w:r w:rsidRPr="00044BA0">
          <w:rPr>
            <w:rFonts w:ascii="Times New Roman" w:hAnsi="Times New Roman"/>
            <w:sz w:val="28"/>
            <w:szCs w:val="28"/>
          </w:rPr>
          <w:t>закон</w:t>
        </w:r>
      </w:hyperlink>
      <w:r w:rsidRPr="00044BA0">
        <w:rPr>
          <w:rFonts w:ascii="Times New Roman" w:hAnsi="Times New Roman"/>
          <w:sz w:val="28"/>
          <w:szCs w:val="28"/>
        </w:rPr>
        <w:t xml:space="preserve"> «О Контрольно-счетной палате Ленинградской области» </w:t>
      </w:r>
      <w:r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Pr="00541925">
        <w:rPr>
          <w:rFonts w:ascii="Times New Roman" w:hAnsi="Times New Roman"/>
          <w:sz w:val="28"/>
          <w:szCs w:val="28"/>
        </w:rPr>
        <w:t xml:space="preserve"> </w:t>
      </w:r>
      <w:r w:rsidR="008651B8">
        <w:rPr>
          <w:rFonts w:ascii="Times New Roman" w:hAnsi="Times New Roman"/>
          <w:sz w:val="28"/>
          <w:szCs w:val="28"/>
        </w:rPr>
        <w:t>предлагается</w:t>
      </w:r>
      <w:r w:rsidRPr="00541925">
        <w:rPr>
          <w:rFonts w:ascii="Times New Roman" w:hAnsi="Times New Roman"/>
          <w:sz w:val="28"/>
          <w:szCs w:val="28"/>
        </w:rPr>
        <w:t xml:space="preserve"> внести изменени</w:t>
      </w:r>
      <w:r>
        <w:rPr>
          <w:rFonts w:ascii="Times New Roman" w:hAnsi="Times New Roman"/>
          <w:sz w:val="28"/>
          <w:szCs w:val="28"/>
        </w:rPr>
        <w:t>е</w:t>
      </w:r>
      <w:r w:rsidRPr="00541925">
        <w:rPr>
          <w:rFonts w:ascii="Times New Roman" w:hAnsi="Times New Roman"/>
          <w:sz w:val="28"/>
          <w:szCs w:val="28"/>
        </w:rPr>
        <w:t xml:space="preserve"> в </w:t>
      </w:r>
      <w:r w:rsidRPr="00044BA0">
        <w:rPr>
          <w:rFonts w:ascii="Times New Roman" w:hAnsi="Times New Roman"/>
          <w:sz w:val="28"/>
          <w:szCs w:val="28"/>
        </w:rPr>
        <w:t xml:space="preserve">областной </w:t>
      </w:r>
      <w:hyperlink r:id="rId10" w:history="1">
        <w:r w:rsidRPr="00044BA0">
          <w:rPr>
            <w:rFonts w:ascii="Times New Roman" w:hAnsi="Times New Roman"/>
            <w:sz w:val="28"/>
            <w:szCs w:val="28"/>
          </w:rPr>
          <w:t>закон</w:t>
        </w:r>
      </w:hyperlink>
      <w:r w:rsidRPr="00044BA0">
        <w:rPr>
          <w:rFonts w:ascii="Times New Roman" w:hAnsi="Times New Roman"/>
          <w:sz w:val="28"/>
          <w:szCs w:val="28"/>
        </w:rPr>
        <w:t xml:space="preserve"> «О Контрольно-счетной палате Ленинградской области»</w:t>
      </w:r>
      <w:r w:rsidRPr="00541925">
        <w:rPr>
          <w:rFonts w:ascii="Times New Roman" w:hAnsi="Times New Roman"/>
          <w:sz w:val="28"/>
          <w:szCs w:val="28"/>
        </w:rPr>
        <w:t xml:space="preserve"> в части </w:t>
      </w:r>
      <w:r>
        <w:rPr>
          <w:rFonts w:ascii="Times New Roman" w:hAnsi="Times New Roman"/>
          <w:sz w:val="28"/>
          <w:szCs w:val="28"/>
        </w:rPr>
        <w:t xml:space="preserve">дополнения </w:t>
      </w:r>
      <w:r w:rsidR="007873C1">
        <w:rPr>
          <w:rFonts w:ascii="Times New Roman" w:hAnsi="Times New Roman"/>
          <w:sz w:val="28"/>
          <w:szCs w:val="28"/>
        </w:rPr>
        <w:t xml:space="preserve">его </w:t>
      </w:r>
      <w:r>
        <w:rPr>
          <w:rFonts w:ascii="Times New Roman" w:hAnsi="Times New Roman"/>
          <w:sz w:val="28"/>
          <w:szCs w:val="28"/>
        </w:rPr>
        <w:t xml:space="preserve">статьей </w:t>
      </w:r>
      <w:r w:rsidRPr="00545A13">
        <w:rPr>
          <w:rFonts w:ascii="Times New Roman" w:eastAsiaTheme="minorHAnsi" w:hAnsi="Times New Roman"/>
          <w:sz w:val="28"/>
          <w:szCs w:val="28"/>
        </w:rPr>
        <w:t>18</w:t>
      </w:r>
      <w:r w:rsidRPr="00A328FC">
        <w:rPr>
          <w:rFonts w:ascii="Times New Roman" w:eastAsiaTheme="minorHAnsi" w:hAnsi="Times New Roman"/>
          <w:sz w:val="28"/>
          <w:szCs w:val="28"/>
          <w:vertAlign w:val="superscript"/>
        </w:rPr>
        <w:t>2</w:t>
      </w:r>
      <w:r w:rsidRPr="00545A1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="008651B8" w:rsidRPr="00545A13">
        <w:rPr>
          <w:rFonts w:ascii="Times New Roman" w:eastAsiaTheme="minorHAnsi" w:hAnsi="Times New Roman"/>
          <w:sz w:val="28"/>
          <w:szCs w:val="28"/>
        </w:rPr>
        <w:t>Порядок осуществления  Контрольно-счетной палатой внешней проверки годового отчета об исполнении местного бюджета</w:t>
      </w:r>
      <w:r w:rsidR="008651B8" w:rsidRPr="009A26ED">
        <w:rPr>
          <w:rFonts w:ascii="Times New Roman" w:eastAsiaTheme="minorHAnsi" w:hAnsi="Times New Roman"/>
          <w:sz w:val="28"/>
          <w:szCs w:val="28"/>
        </w:rPr>
        <w:t xml:space="preserve"> в</w:t>
      </w:r>
      <w:r w:rsidR="008651B8">
        <w:rPr>
          <w:rFonts w:ascii="Times New Roman" w:eastAsiaTheme="minorHAnsi" w:hAnsi="Times New Roman"/>
          <w:sz w:val="28"/>
          <w:szCs w:val="28"/>
        </w:rPr>
        <w:t> </w:t>
      </w:r>
      <w:r w:rsidR="008651B8" w:rsidRPr="009A26ED">
        <w:rPr>
          <w:rFonts w:ascii="Times New Roman" w:eastAsiaTheme="minorHAnsi" w:hAnsi="Times New Roman"/>
          <w:sz w:val="28"/>
          <w:szCs w:val="28"/>
        </w:rPr>
        <w:t>случае заключения соглашения с представительным органом муниципального образования о передаче Контрольно-счетной палате полномочий по осуществлению внешнего муниципального финансового контроля</w:t>
      </w:r>
      <w:r>
        <w:rPr>
          <w:rFonts w:ascii="Times New Roman" w:eastAsiaTheme="minorHAnsi" w:hAnsi="Times New Roman"/>
          <w:sz w:val="28"/>
          <w:szCs w:val="28"/>
        </w:rPr>
        <w:t>».</w:t>
      </w:r>
    </w:p>
    <w:p w:rsidR="00C10837" w:rsidRPr="00C10837" w:rsidRDefault="00541925" w:rsidP="00C10837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Законопроект разработан в целях реализации положения Бюджетного кодекса Российской Федерации </w:t>
      </w:r>
      <w:r w:rsidRPr="004A2DA7">
        <w:rPr>
          <w:rFonts w:ascii="Times New Roman" w:hAnsi="Times New Roman"/>
          <w:sz w:val="28"/>
          <w:szCs w:val="28"/>
        </w:rPr>
        <w:t>(далее – БК РФ)</w:t>
      </w:r>
      <w:r w:rsidR="007873C1">
        <w:rPr>
          <w:rFonts w:ascii="Times New Roman" w:hAnsi="Times New Roman"/>
          <w:sz w:val="28"/>
          <w:szCs w:val="28"/>
        </w:rPr>
        <w:t xml:space="preserve">, относящего к компетенции </w:t>
      </w:r>
      <w:r w:rsidR="007873C1" w:rsidRPr="004A2DA7">
        <w:rPr>
          <w:rFonts w:ascii="Times New Roman" w:hAnsi="Times New Roman"/>
          <w:sz w:val="28"/>
          <w:szCs w:val="28"/>
        </w:rPr>
        <w:t>субъекта Российской Федерации</w:t>
      </w:r>
      <w:r w:rsidR="007873C1">
        <w:rPr>
          <w:rFonts w:ascii="Times New Roman" w:hAnsi="Times New Roman"/>
          <w:sz w:val="28"/>
          <w:szCs w:val="28"/>
        </w:rPr>
        <w:t xml:space="preserve"> установление порядка </w:t>
      </w:r>
      <w:r w:rsidR="007873C1" w:rsidRPr="00C10837">
        <w:rPr>
          <w:rFonts w:ascii="Times New Roman" w:hAnsi="Times New Roman"/>
          <w:sz w:val="28"/>
          <w:szCs w:val="28"/>
        </w:rPr>
        <w:t xml:space="preserve">осуществления </w:t>
      </w:r>
      <w:r w:rsidR="007873C1" w:rsidRPr="004A2DA7">
        <w:rPr>
          <w:rFonts w:ascii="Times New Roman" w:hAnsi="Times New Roman"/>
          <w:sz w:val="28"/>
          <w:szCs w:val="28"/>
        </w:rPr>
        <w:t>контрольно-счетным органом субъекта Российской Федерации</w:t>
      </w:r>
      <w:r w:rsidR="007873C1">
        <w:rPr>
          <w:rFonts w:ascii="Times New Roman" w:hAnsi="Times New Roman"/>
          <w:sz w:val="28"/>
          <w:szCs w:val="28"/>
        </w:rPr>
        <w:t xml:space="preserve"> </w:t>
      </w:r>
      <w:r w:rsidR="007873C1" w:rsidRPr="00C10837">
        <w:rPr>
          <w:rFonts w:ascii="Times New Roman" w:hAnsi="Times New Roman"/>
          <w:sz w:val="28"/>
          <w:szCs w:val="28"/>
        </w:rPr>
        <w:t>внешней проверки годового отчета об исполнении местного бюджета</w:t>
      </w:r>
      <w:r w:rsidR="007873C1" w:rsidRPr="007873C1">
        <w:rPr>
          <w:rFonts w:ascii="Times New Roman" w:hAnsi="Times New Roman"/>
          <w:sz w:val="28"/>
          <w:szCs w:val="28"/>
        </w:rPr>
        <w:t xml:space="preserve"> </w:t>
      </w:r>
      <w:r w:rsidR="007873C1" w:rsidRPr="00ED3F5D">
        <w:rPr>
          <w:rFonts w:ascii="Times New Roman" w:hAnsi="Times New Roman"/>
          <w:sz w:val="28"/>
          <w:szCs w:val="28"/>
        </w:rPr>
        <w:t>в случае заключения соглашения представительным органом муниципального образования с контрольно-счетным органом субъекта Российской Федерации о передаче ему полномочий по осуществлению внешнего муниципального финансового контроля</w:t>
      </w:r>
      <w:r w:rsidR="00C10837">
        <w:rPr>
          <w:rFonts w:ascii="Times New Roman" w:hAnsi="Times New Roman"/>
          <w:sz w:val="28"/>
          <w:szCs w:val="28"/>
        </w:rPr>
        <w:t xml:space="preserve"> (в соответствии со </w:t>
      </w:r>
      <w:r w:rsidR="00C10837" w:rsidRPr="00C10837">
        <w:rPr>
          <w:rFonts w:ascii="Times New Roman" w:hAnsi="Times New Roman"/>
          <w:sz w:val="28"/>
          <w:szCs w:val="28"/>
        </w:rPr>
        <w:t>стать</w:t>
      </w:r>
      <w:r w:rsidR="00C10837">
        <w:rPr>
          <w:rFonts w:ascii="Times New Roman" w:hAnsi="Times New Roman"/>
          <w:sz w:val="28"/>
          <w:szCs w:val="28"/>
        </w:rPr>
        <w:t>ей</w:t>
      </w:r>
      <w:r w:rsidR="00C10837" w:rsidRPr="00C10837">
        <w:rPr>
          <w:rFonts w:ascii="Times New Roman" w:hAnsi="Times New Roman"/>
          <w:sz w:val="28"/>
          <w:szCs w:val="28"/>
        </w:rPr>
        <w:t xml:space="preserve"> 264</w:t>
      </w:r>
      <w:r w:rsidR="00C10837" w:rsidRPr="00C10837">
        <w:rPr>
          <w:rFonts w:ascii="Times New Roman" w:hAnsi="Times New Roman"/>
          <w:sz w:val="28"/>
          <w:szCs w:val="28"/>
          <w:vertAlign w:val="superscript"/>
        </w:rPr>
        <w:t>4</w:t>
      </w:r>
      <w:r w:rsidR="00C10837" w:rsidRPr="00C10837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C10837">
        <w:rPr>
          <w:rFonts w:ascii="Times New Roman" w:hAnsi="Times New Roman"/>
          <w:sz w:val="28"/>
          <w:szCs w:val="28"/>
        </w:rPr>
        <w:t xml:space="preserve"> в редакции </w:t>
      </w:r>
      <w:r w:rsidR="00C10837" w:rsidRPr="00C10837">
        <w:rPr>
          <w:rFonts w:ascii="Times New Roman" w:hAnsi="Times New Roman"/>
          <w:sz w:val="28"/>
          <w:szCs w:val="28"/>
        </w:rPr>
        <w:t>Федеральн</w:t>
      </w:r>
      <w:r w:rsidR="00C10837">
        <w:rPr>
          <w:rFonts w:ascii="Times New Roman" w:hAnsi="Times New Roman"/>
          <w:sz w:val="28"/>
          <w:szCs w:val="28"/>
        </w:rPr>
        <w:t>ого</w:t>
      </w:r>
      <w:r w:rsidR="00C10837" w:rsidRPr="00C10837">
        <w:rPr>
          <w:rFonts w:ascii="Times New Roman" w:hAnsi="Times New Roman"/>
          <w:sz w:val="28"/>
          <w:szCs w:val="28"/>
        </w:rPr>
        <w:t xml:space="preserve"> закон</w:t>
      </w:r>
      <w:r w:rsidR="00C10837">
        <w:rPr>
          <w:rFonts w:ascii="Times New Roman" w:hAnsi="Times New Roman"/>
          <w:sz w:val="28"/>
          <w:szCs w:val="28"/>
        </w:rPr>
        <w:t>а</w:t>
      </w:r>
      <w:r w:rsidR="00C10837" w:rsidRPr="00C10837">
        <w:rPr>
          <w:rFonts w:ascii="Times New Roman" w:hAnsi="Times New Roman"/>
          <w:sz w:val="28"/>
          <w:szCs w:val="28"/>
        </w:rPr>
        <w:t xml:space="preserve"> от 26.07.2019 №203-ФЗ «О внесении изменения в статью 264</w:t>
      </w:r>
      <w:r w:rsidR="00C10837" w:rsidRPr="00C10837">
        <w:rPr>
          <w:rFonts w:ascii="Times New Roman" w:hAnsi="Times New Roman"/>
          <w:sz w:val="28"/>
          <w:szCs w:val="28"/>
          <w:vertAlign w:val="superscript"/>
        </w:rPr>
        <w:t>4</w:t>
      </w:r>
      <w:r w:rsidR="00C10837" w:rsidRPr="00C10837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в части совершенствования парламентского контроля»</w:t>
      </w:r>
      <w:r w:rsidR="00C10837">
        <w:rPr>
          <w:rFonts w:ascii="Times New Roman" w:hAnsi="Times New Roman"/>
          <w:sz w:val="28"/>
          <w:szCs w:val="28"/>
        </w:rPr>
        <w:t>).</w:t>
      </w:r>
    </w:p>
    <w:p w:rsidR="00177F4E" w:rsidRPr="00E761ED" w:rsidRDefault="00177F4E" w:rsidP="00E761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Эта норма корреспондирует </w:t>
      </w:r>
      <w:r w:rsidR="008D1526">
        <w:rPr>
          <w:rFonts w:ascii="Times New Roman" w:hAnsi="Times New Roman"/>
          <w:sz w:val="28"/>
          <w:szCs w:val="28"/>
        </w:rPr>
        <w:t>норме</w:t>
      </w:r>
      <w:r w:rsidR="00805ED7">
        <w:rPr>
          <w:rFonts w:ascii="Times New Roman" w:hAnsi="Times New Roman"/>
          <w:sz w:val="28"/>
          <w:szCs w:val="28"/>
        </w:rPr>
        <w:t xml:space="preserve">, </w:t>
      </w:r>
      <w:r w:rsidR="00882B87">
        <w:rPr>
          <w:rFonts w:ascii="Times New Roman" w:hAnsi="Times New Roman"/>
          <w:sz w:val="28"/>
          <w:szCs w:val="28"/>
        </w:rPr>
        <w:t>изложенной в</w:t>
      </w:r>
      <w:r w:rsidR="008D15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пункт</w:t>
      </w:r>
      <w:r w:rsidR="00882B8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3 статьи 268</w:t>
      </w:r>
      <w:r w:rsidRPr="00177F4E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E761ED">
        <w:rPr>
          <w:rFonts w:ascii="Times New Roman" w:hAnsi="Times New Roman"/>
          <w:sz w:val="28"/>
          <w:szCs w:val="28"/>
        </w:rPr>
        <w:t>БК РФ</w:t>
      </w:r>
      <w:r w:rsidR="00E761ED">
        <w:rPr>
          <w:rFonts w:ascii="Times New Roman" w:hAnsi="Times New Roman"/>
          <w:sz w:val="28"/>
          <w:szCs w:val="28"/>
        </w:rPr>
        <w:t>, согласно которой п</w:t>
      </w:r>
      <w:r w:rsidRPr="00E761ED">
        <w:rPr>
          <w:rFonts w:ascii="Times New Roman" w:hAnsi="Times New Roman"/>
          <w:sz w:val="28"/>
          <w:szCs w:val="28"/>
        </w:rPr>
        <w:t>орядок осуществления полномочий органами внешнего государственного (муниципального) финансового контроля по внешнему государственному (муниципальному) финансовому контролю определяется соответственно федеральными законами, законами субъектов Российской Федерации, муниципальными правовыми актами представительных органов муниципальных образований.</w:t>
      </w:r>
    </w:p>
    <w:p w:rsidR="00553B8C" w:rsidRDefault="00553B8C" w:rsidP="00553B8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Общие требования к </w:t>
      </w:r>
      <w:r w:rsidR="00E761ED">
        <w:rPr>
          <w:rFonts w:ascii="Times New Roman" w:eastAsiaTheme="minorHAnsi" w:hAnsi="Times New Roman"/>
          <w:sz w:val="28"/>
          <w:szCs w:val="28"/>
        </w:rPr>
        <w:t>процедур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="00E761ED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внешней проверки годового отчета об исполнении бюджета установлены статьей 264</w:t>
      </w:r>
      <w:r w:rsidRPr="00553B8C">
        <w:rPr>
          <w:rFonts w:ascii="Times New Roman" w:eastAsiaTheme="minorHAnsi" w:hAnsi="Times New Roman"/>
          <w:sz w:val="28"/>
          <w:szCs w:val="28"/>
          <w:vertAlign w:val="superscript"/>
        </w:rPr>
        <w:t>4</w:t>
      </w:r>
      <w:r>
        <w:rPr>
          <w:rFonts w:ascii="Times New Roman" w:eastAsiaTheme="minorHAnsi" w:hAnsi="Times New Roman"/>
          <w:sz w:val="28"/>
          <w:szCs w:val="28"/>
        </w:rPr>
        <w:t xml:space="preserve"> БК РФ.</w:t>
      </w:r>
    </w:p>
    <w:p w:rsidR="00177F4E" w:rsidRDefault="00553B8C" w:rsidP="00787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Законопроектом предлагается:</w:t>
      </w:r>
    </w:p>
    <w:p w:rsidR="007873C1" w:rsidRDefault="00553B8C" w:rsidP="00553B8C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установить срок</w:t>
      </w:r>
      <w:r w:rsidR="007873C1" w:rsidRPr="00553B8C">
        <w:rPr>
          <w:rFonts w:ascii="Times New Roman" w:eastAsiaTheme="minorHAnsi" w:hAnsi="Times New Roman"/>
          <w:sz w:val="28"/>
          <w:szCs w:val="28"/>
        </w:rPr>
        <w:t xml:space="preserve"> </w:t>
      </w:r>
      <w:r w:rsidRPr="00553B8C">
        <w:rPr>
          <w:rFonts w:ascii="Times New Roman" w:eastAsiaTheme="minorHAnsi" w:hAnsi="Times New Roman"/>
          <w:sz w:val="28"/>
          <w:szCs w:val="28"/>
        </w:rPr>
        <w:t>представл</w:t>
      </w:r>
      <w:r>
        <w:rPr>
          <w:rFonts w:ascii="Times New Roman" w:eastAsiaTheme="minorHAnsi" w:hAnsi="Times New Roman"/>
          <w:sz w:val="28"/>
          <w:szCs w:val="28"/>
        </w:rPr>
        <w:t>ения</w:t>
      </w:r>
      <w:r w:rsidRPr="00553B8C">
        <w:rPr>
          <w:rFonts w:ascii="Times New Roman" w:eastAsiaTheme="minorHAnsi" w:hAnsi="Times New Roman"/>
          <w:sz w:val="28"/>
          <w:szCs w:val="28"/>
        </w:rPr>
        <w:t xml:space="preserve"> годов</w:t>
      </w:r>
      <w:r w:rsidR="00330D5D">
        <w:rPr>
          <w:rFonts w:ascii="Times New Roman" w:eastAsiaTheme="minorHAnsi" w:hAnsi="Times New Roman"/>
          <w:sz w:val="28"/>
          <w:szCs w:val="28"/>
        </w:rPr>
        <w:t>ой</w:t>
      </w:r>
      <w:r w:rsidRPr="00553B8C">
        <w:rPr>
          <w:rFonts w:ascii="Times New Roman" w:eastAsiaTheme="minorHAnsi" w:hAnsi="Times New Roman"/>
          <w:sz w:val="28"/>
          <w:szCs w:val="28"/>
        </w:rPr>
        <w:t xml:space="preserve"> бюджетн</w:t>
      </w:r>
      <w:r w:rsidR="00330D5D">
        <w:rPr>
          <w:rFonts w:ascii="Times New Roman" w:eastAsiaTheme="minorHAnsi" w:hAnsi="Times New Roman"/>
          <w:sz w:val="28"/>
          <w:szCs w:val="28"/>
        </w:rPr>
        <w:t>ой</w:t>
      </w:r>
      <w:r w:rsidRPr="00553B8C">
        <w:rPr>
          <w:rFonts w:ascii="Times New Roman" w:eastAsiaTheme="minorHAnsi" w:hAnsi="Times New Roman"/>
          <w:sz w:val="28"/>
          <w:szCs w:val="28"/>
        </w:rPr>
        <w:t xml:space="preserve"> отчетност</w:t>
      </w:r>
      <w:r w:rsidR="00330D5D">
        <w:rPr>
          <w:rFonts w:ascii="Times New Roman" w:eastAsiaTheme="minorHAnsi" w:hAnsi="Times New Roman"/>
          <w:sz w:val="28"/>
          <w:szCs w:val="28"/>
        </w:rPr>
        <w:t>и</w:t>
      </w:r>
      <w:r w:rsidRPr="00553B8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г</w:t>
      </w:r>
      <w:r w:rsidR="007873C1" w:rsidRPr="00553B8C">
        <w:rPr>
          <w:rFonts w:ascii="Times New Roman" w:eastAsiaTheme="minorHAnsi" w:hAnsi="Times New Roman"/>
          <w:sz w:val="28"/>
          <w:szCs w:val="28"/>
        </w:rPr>
        <w:t>лавны</w:t>
      </w:r>
      <w:r>
        <w:rPr>
          <w:rFonts w:ascii="Times New Roman" w:eastAsiaTheme="minorHAnsi" w:hAnsi="Times New Roman"/>
          <w:sz w:val="28"/>
          <w:szCs w:val="28"/>
        </w:rPr>
        <w:t>ми</w:t>
      </w:r>
      <w:r w:rsidR="007873C1" w:rsidRPr="00553B8C">
        <w:rPr>
          <w:rFonts w:ascii="Times New Roman" w:eastAsiaTheme="minorHAnsi" w:hAnsi="Times New Roman"/>
          <w:sz w:val="28"/>
          <w:szCs w:val="28"/>
        </w:rPr>
        <w:t xml:space="preserve"> администратор</w:t>
      </w:r>
      <w:r>
        <w:rPr>
          <w:rFonts w:ascii="Times New Roman" w:eastAsiaTheme="minorHAnsi" w:hAnsi="Times New Roman"/>
          <w:sz w:val="28"/>
          <w:szCs w:val="28"/>
        </w:rPr>
        <w:t>ами</w:t>
      </w:r>
      <w:r w:rsidR="007873C1" w:rsidRPr="00553B8C">
        <w:rPr>
          <w:rFonts w:ascii="Times New Roman" w:eastAsiaTheme="minorHAnsi" w:hAnsi="Times New Roman"/>
          <w:sz w:val="28"/>
          <w:szCs w:val="28"/>
        </w:rPr>
        <w:t xml:space="preserve"> средств местного бюджета </w:t>
      </w:r>
      <w:r w:rsidRPr="00553B8C">
        <w:rPr>
          <w:rFonts w:ascii="Times New Roman" w:eastAsiaTheme="minorHAnsi" w:hAnsi="Times New Roman"/>
          <w:sz w:val="28"/>
          <w:szCs w:val="28"/>
        </w:rPr>
        <w:t>в Контрольно-счетную палату</w:t>
      </w:r>
      <w:r w:rsidR="00330D5D">
        <w:rPr>
          <w:rFonts w:ascii="Times New Roman" w:eastAsiaTheme="minorHAnsi" w:hAnsi="Times New Roman"/>
          <w:sz w:val="28"/>
          <w:szCs w:val="28"/>
        </w:rPr>
        <w:t xml:space="preserve"> Ленинградской области (далее – КСП ЛО)</w:t>
      </w:r>
      <w:r w:rsidRPr="00553B8C">
        <w:rPr>
          <w:rFonts w:ascii="Times New Roman" w:eastAsiaTheme="minorHAnsi" w:hAnsi="Times New Roman"/>
          <w:sz w:val="28"/>
          <w:szCs w:val="28"/>
        </w:rPr>
        <w:t xml:space="preserve"> для внешней проверки</w:t>
      </w:r>
      <w:r>
        <w:rPr>
          <w:rFonts w:ascii="Times New Roman" w:eastAsiaTheme="minorHAnsi" w:hAnsi="Times New Roman"/>
          <w:sz w:val="28"/>
          <w:szCs w:val="28"/>
        </w:rPr>
        <w:t xml:space="preserve"> - </w:t>
      </w:r>
      <w:r w:rsidR="007873C1" w:rsidRPr="00553B8C">
        <w:rPr>
          <w:rFonts w:ascii="Times New Roman" w:eastAsiaTheme="minorHAnsi" w:hAnsi="Times New Roman"/>
          <w:sz w:val="28"/>
          <w:szCs w:val="28"/>
        </w:rPr>
        <w:t>не позднее первого марта текущего финансового года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EE3120" w:rsidRPr="00805ED7" w:rsidRDefault="00553B8C" w:rsidP="00553B8C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E3120">
        <w:rPr>
          <w:rFonts w:ascii="Times New Roman" w:eastAsiaTheme="minorHAnsi" w:hAnsi="Times New Roman"/>
          <w:sz w:val="28"/>
          <w:szCs w:val="28"/>
        </w:rPr>
        <w:t>определить срок представления местной администрацией годового отчета об исполнении местного бюджет</w:t>
      </w:r>
      <w:r w:rsidRPr="00EE3120">
        <w:rPr>
          <w:rFonts w:ascii="Times New Roman" w:hAnsi="Times New Roman"/>
          <w:sz w:val="28"/>
          <w:szCs w:val="28"/>
        </w:rPr>
        <w:t>а</w:t>
      </w:r>
      <w:r w:rsidR="00330D5D" w:rsidRPr="00EE3120">
        <w:rPr>
          <w:rFonts w:ascii="Times New Roman" w:hAnsi="Times New Roman"/>
          <w:sz w:val="28"/>
          <w:szCs w:val="28"/>
        </w:rPr>
        <w:t xml:space="preserve"> в КСП ЛО</w:t>
      </w:r>
      <w:r w:rsidR="000928BF" w:rsidRPr="00EE3120">
        <w:rPr>
          <w:rFonts w:ascii="Times New Roman" w:hAnsi="Times New Roman"/>
          <w:sz w:val="28"/>
          <w:szCs w:val="28"/>
        </w:rPr>
        <w:t xml:space="preserve"> </w:t>
      </w:r>
      <w:r w:rsidR="00EE3120" w:rsidRPr="00EE3120">
        <w:rPr>
          <w:rFonts w:ascii="Times New Roman" w:eastAsiaTheme="minorHAnsi" w:hAnsi="Times New Roman"/>
          <w:sz w:val="28"/>
          <w:szCs w:val="28"/>
        </w:rPr>
        <w:t xml:space="preserve">в </w:t>
      </w:r>
      <w:r w:rsidR="00EE3120">
        <w:rPr>
          <w:rFonts w:ascii="Times New Roman" w:eastAsiaTheme="minorHAnsi" w:hAnsi="Times New Roman"/>
          <w:sz w:val="28"/>
          <w:szCs w:val="28"/>
        </w:rPr>
        <w:t>виде</w:t>
      </w:r>
      <w:r w:rsidR="00EE3120" w:rsidRPr="00EE3120">
        <w:rPr>
          <w:rFonts w:ascii="Times New Roman" w:eastAsiaTheme="minorHAnsi" w:hAnsi="Times New Roman"/>
          <w:sz w:val="28"/>
          <w:szCs w:val="28"/>
        </w:rPr>
        <w:t xml:space="preserve"> отсылочной нормы на абзац 2 пункта 3 статьи 264</w:t>
      </w:r>
      <w:r w:rsidR="00EE3120" w:rsidRPr="00EE3120">
        <w:rPr>
          <w:rFonts w:ascii="Times New Roman" w:eastAsiaTheme="minorHAnsi" w:hAnsi="Times New Roman"/>
          <w:sz w:val="28"/>
          <w:szCs w:val="28"/>
          <w:vertAlign w:val="superscript"/>
        </w:rPr>
        <w:t>4</w:t>
      </w:r>
      <w:r w:rsidR="00EE3120" w:rsidRPr="00EE3120">
        <w:rPr>
          <w:rFonts w:ascii="Times New Roman" w:eastAsiaTheme="minorHAnsi" w:hAnsi="Times New Roman"/>
          <w:sz w:val="28"/>
          <w:szCs w:val="28"/>
        </w:rPr>
        <w:t xml:space="preserve"> БК РФ;</w:t>
      </w:r>
      <w:r w:rsidR="00EE3120" w:rsidRPr="00EE3120">
        <w:rPr>
          <w:rFonts w:ascii="Times New Roman" w:hAnsi="Times New Roman"/>
          <w:sz w:val="28"/>
          <w:szCs w:val="28"/>
        </w:rPr>
        <w:t xml:space="preserve"> </w:t>
      </w:r>
    </w:p>
    <w:p w:rsidR="00805ED7" w:rsidRPr="00C10837" w:rsidRDefault="00805ED7" w:rsidP="00A623B9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10837">
        <w:rPr>
          <w:rFonts w:ascii="Times New Roman" w:hAnsi="Times New Roman"/>
          <w:sz w:val="28"/>
          <w:szCs w:val="28"/>
        </w:rPr>
        <w:lastRenderedPageBreak/>
        <w:t xml:space="preserve">установить в виде отсылочной нормы </w:t>
      </w:r>
      <w:r w:rsidR="00DD536A" w:rsidRPr="00C10837">
        <w:rPr>
          <w:rFonts w:ascii="Times New Roman" w:hAnsi="Times New Roman"/>
          <w:sz w:val="28"/>
          <w:szCs w:val="28"/>
        </w:rPr>
        <w:t xml:space="preserve">к </w:t>
      </w:r>
      <w:hyperlink r:id="rId11" w:history="1">
        <w:r w:rsidR="00C10837" w:rsidRPr="00C10837">
          <w:rPr>
            <w:rFonts w:ascii="Times New Roman" w:hAnsi="Times New Roman"/>
            <w:sz w:val="28"/>
            <w:szCs w:val="28"/>
          </w:rPr>
          <w:t>пункт</w:t>
        </w:r>
        <w:r w:rsidR="00C10837">
          <w:rPr>
            <w:rFonts w:ascii="Times New Roman" w:hAnsi="Times New Roman"/>
            <w:sz w:val="28"/>
            <w:szCs w:val="28"/>
          </w:rPr>
          <w:t>у</w:t>
        </w:r>
        <w:r w:rsidR="00C10837" w:rsidRPr="00C10837">
          <w:rPr>
            <w:rFonts w:ascii="Times New Roman" w:hAnsi="Times New Roman"/>
            <w:sz w:val="28"/>
            <w:szCs w:val="28"/>
          </w:rPr>
          <w:t xml:space="preserve"> 2 статьи 264</w:t>
        </w:r>
        <w:r w:rsidR="00C10837" w:rsidRPr="00C10837">
          <w:rPr>
            <w:rFonts w:ascii="Times New Roman" w:hAnsi="Times New Roman"/>
            <w:sz w:val="28"/>
            <w:szCs w:val="28"/>
            <w:vertAlign w:val="superscript"/>
          </w:rPr>
          <w:t>5</w:t>
        </w:r>
      </w:hyperlink>
      <w:r w:rsidR="00C10837" w:rsidRPr="00C10837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</w:t>
      </w:r>
      <w:r w:rsidRPr="00C10837">
        <w:rPr>
          <w:rFonts w:ascii="Times New Roman" w:hAnsi="Times New Roman"/>
          <w:sz w:val="28"/>
          <w:szCs w:val="28"/>
        </w:rPr>
        <w:t xml:space="preserve">перечень документов и материалов, представляемых местной администрацией в КСП ЛО одновременно с </w:t>
      </w:r>
      <w:r w:rsidRPr="00C10837">
        <w:rPr>
          <w:rFonts w:ascii="Times New Roman" w:eastAsiaTheme="minorHAnsi" w:hAnsi="Times New Roman"/>
          <w:sz w:val="28"/>
          <w:szCs w:val="28"/>
        </w:rPr>
        <w:t>годовым отчетом об исполнении местного бюджет</w:t>
      </w:r>
      <w:r w:rsidRPr="00C10837">
        <w:rPr>
          <w:rFonts w:ascii="Times New Roman" w:hAnsi="Times New Roman"/>
          <w:sz w:val="28"/>
          <w:szCs w:val="28"/>
        </w:rPr>
        <w:t xml:space="preserve">а: имеются ввиду документы и материалы, представляемые местной администрацией </w:t>
      </w:r>
      <w:r w:rsidR="00A623B9" w:rsidRPr="00C10837">
        <w:rPr>
          <w:rFonts w:ascii="Times New Roman" w:eastAsiaTheme="minorHAnsi" w:hAnsi="Times New Roman"/>
          <w:sz w:val="28"/>
          <w:szCs w:val="28"/>
        </w:rPr>
        <w:t>в представительный орган муниципального образования</w:t>
      </w:r>
      <w:r w:rsidR="00A623B9" w:rsidRPr="00C10837">
        <w:rPr>
          <w:rFonts w:ascii="Times New Roman" w:hAnsi="Times New Roman"/>
          <w:sz w:val="28"/>
          <w:szCs w:val="28"/>
        </w:rPr>
        <w:t xml:space="preserve"> </w:t>
      </w:r>
      <w:r w:rsidRPr="00C10837">
        <w:rPr>
          <w:rFonts w:ascii="Times New Roman" w:hAnsi="Times New Roman"/>
          <w:sz w:val="28"/>
          <w:szCs w:val="28"/>
        </w:rPr>
        <w:t xml:space="preserve">одновременно </w:t>
      </w:r>
      <w:r w:rsidRPr="00C10837">
        <w:rPr>
          <w:rFonts w:ascii="Times New Roman" w:eastAsiaTheme="minorHAnsi" w:hAnsi="Times New Roman"/>
          <w:sz w:val="28"/>
          <w:szCs w:val="28"/>
        </w:rPr>
        <w:t xml:space="preserve">с </w:t>
      </w:r>
      <w:r w:rsidR="00A623B9" w:rsidRPr="00C10837">
        <w:rPr>
          <w:rFonts w:ascii="Times New Roman" w:eastAsiaTheme="minorHAnsi" w:hAnsi="Times New Roman"/>
          <w:sz w:val="28"/>
          <w:szCs w:val="28"/>
        </w:rPr>
        <w:t>проектом решения об исполнении местного бюджета</w:t>
      </w:r>
      <w:r w:rsidRPr="00C10837">
        <w:rPr>
          <w:rFonts w:ascii="Times New Roman" w:eastAsiaTheme="minorHAnsi" w:hAnsi="Times New Roman"/>
          <w:sz w:val="28"/>
          <w:szCs w:val="28"/>
        </w:rPr>
        <w:t>;</w:t>
      </w:r>
    </w:p>
    <w:p w:rsidR="00EE3120" w:rsidRPr="008651B8" w:rsidRDefault="00805ED7" w:rsidP="00330D5D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Theme="minorHAnsi" w:cs="Calibri"/>
        </w:rPr>
      </w:pPr>
      <w:r w:rsidRPr="008651B8">
        <w:rPr>
          <w:rFonts w:ascii="Times New Roman" w:hAnsi="Times New Roman"/>
          <w:sz w:val="28"/>
          <w:szCs w:val="28"/>
        </w:rPr>
        <w:t xml:space="preserve"> </w:t>
      </w:r>
      <w:r w:rsidR="00EE3120" w:rsidRPr="008651B8">
        <w:rPr>
          <w:rFonts w:ascii="Times New Roman" w:hAnsi="Times New Roman"/>
          <w:sz w:val="28"/>
          <w:szCs w:val="28"/>
        </w:rPr>
        <w:t xml:space="preserve">установить </w:t>
      </w:r>
      <w:proofErr w:type="gramStart"/>
      <w:r w:rsidR="00EE3120" w:rsidRPr="008651B8">
        <w:rPr>
          <w:rFonts w:ascii="Times New Roman" w:hAnsi="Times New Roman"/>
          <w:sz w:val="28"/>
          <w:szCs w:val="28"/>
        </w:rPr>
        <w:t xml:space="preserve">срок </w:t>
      </w:r>
      <w:r w:rsidR="00EE3120" w:rsidRPr="008651B8">
        <w:rPr>
          <w:rFonts w:ascii="Times New Roman" w:eastAsiaTheme="minorHAnsi" w:hAnsi="Times New Roman"/>
          <w:sz w:val="28"/>
          <w:szCs w:val="28"/>
        </w:rPr>
        <w:t xml:space="preserve"> для</w:t>
      </w:r>
      <w:proofErr w:type="gramEnd"/>
      <w:r w:rsidR="00EE3120" w:rsidRPr="008651B8">
        <w:rPr>
          <w:rFonts w:ascii="Times New Roman" w:eastAsiaTheme="minorHAnsi" w:hAnsi="Times New Roman"/>
          <w:sz w:val="28"/>
          <w:szCs w:val="28"/>
        </w:rPr>
        <w:t xml:space="preserve"> подготовки КСП ЛО заключения на годовой отчет об исполнении местного бюджета – не более 1 месяца (в соответствии с абзацем 2 пункта 3 статьи 264</w:t>
      </w:r>
      <w:r w:rsidR="00EE3120" w:rsidRPr="008651B8">
        <w:rPr>
          <w:rFonts w:ascii="Times New Roman" w:eastAsiaTheme="minorHAnsi" w:hAnsi="Times New Roman"/>
          <w:sz w:val="28"/>
          <w:szCs w:val="28"/>
          <w:vertAlign w:val="superscript"/>
        </w:rPr>
        <w:t>4</w:t>
      </w:r>
      <w:r w:rsidR="00EE3120" w:rsidRPr="008651B8">
        <w:rPr>
          <w:rFonts w:ascii="Times New Roman" w:eastAsiaTheme="minorHAnsi" w:hAnsi="Times New Roman"/>
          <w:sz w:val="28"/>
          <w:szCs w:val="28"/>
        </w:rPr>
        <w:t xml:space="preserve"> БК РФ);</w:t>
      </w:r>
    </w:p>
    <w:p w:rsidR="007873C1" w:rsidRDefault="00330D5D" w:rsidP="00330D5D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Theme="minorHAnsi" w:cs="Calibri"/>
        </w:rPr>
      </w:pPr>
      <w:r>
        <w:rPr>
          <w:rFonts w:ascii="Times New Roman" w:eastAsiaTheme="minorHAnsi" w:hAnsi="Times New Roman"/>
          <w:sz w:val="28"/>
          <w:szCs w:val="28"/>
        </w:rPr>
        <w:t xml:space="preserve">установить требование к форме представления </w:t>
      </w:r>
      <w:r w:rsidRPr="00553B8C">
        <w:rPr>
          <w:rFonts w:ascii="Times New Roman" w:eastAsiaTheme="minorHAnsi" w:hAnsi="Times New Roman"/>
          <w:sz w:val="28"/>
          <w:szCs w:val="28"/>
        </w:rPr>
        <w:t>годов</w:t>
      </w:r>
      <w:r>
        <w:rPr>
          <w:rFonts w:ascii="Times New Roman" w:eastAsiaTheme="minorHAnsi" w:hAnsi="Times New Roman"/>
          <w:sz w:val="28"/>
          <w:szCs w:val="28"/>
        </w:rPr>
        <w:t>ой</w:t>
      </w:r>
      <w:r w:rsidRPr="00553B8C">
        <w:rPr>
          <w:rFonts w:ascii="Times New Roman" w:eastAsiaTheme="minorHAnsi" w:hAnsi="Times New Roman"/>
          <w:sz w:val="28"/>
          <w:szCs w:val="28"/>
        </w:rPr>
        <w:t xml:space="preserve"> бюджетн</w:t>
      </w:r>
      <w:r>
        <w:rPr>
          <w:rFonts w:ascii="Times New Roman" w:eastAsiaTheme="minorHAnsi" w:hAnsi="Times New Roman"/>
          <w:sz w:val="28"/>
          <w:szCs w:val="28"/>
        </w:rPr>
        <w:t>ой</w:t>
      </w:r>
      <w:r w:rsidRPr="00553B8C">
        <w:rPr>
          <w:rFonts w:ascii="Times New Roman" w:eastAsiaTheme="minorHAnsi" w:hAnsi="Times New Roman"/>
          <w:sz w:val="28"/>
          <w:szCs w:val="28"/>
        </w:rPr>
        <w:t xml:space="preserve"> отчетност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="007873C1" w:rsidRPr="00553B8C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 xml:space="preserve">и </w:t>
      </w:r>
      <w:r w:rsidRPr="00553B8C">
        <w:rPr>
          <w:rFonts w:ascii="Times New Roman" w:eastAsiaTheme="minorHAnsi" w:hAnsi="Times New Roman"/>
          <w:sz w:val="28"/>
          <w:szCs w:val="28"/>
        </w:rPr>
        <w:t>годово</w:t>
      </w:r>
      <w:r>
        <w:rPr>
          <w:rFonts w:ascii="Times New Roman" w:eastAsiaTheme="minorHAnsi" w:hAnsi="Times New Roman"/>
          <w:sz w:val="28"/>
          <w:szCs w:val="28"/>
        </w:rPr>
        <w:t>го</w:t>
      </w:r>
      <w:r w:rsidRPr="00553B8C">
        <w:rPr>
          <w:rFonts w:ascii="Times New Roman" w:eastAsiaTheme="minorHAnsi" w:hAnsi="Times New Roman"/>
          <w:sz w:val="28"/>
          <w:szCs w:val="28"/>
        </w:rPr>
        <w:t xml:space="preserve"> отчет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53B8C">
        <w:rPr>
          <w:rFonts w:ascii="Times New Roman" w:eastAsiaTheme="minorHAnsi" w:hAnsi="Times New Roman"/>
          <w:sz w:val="28"/>
          <w:szCs w:val="28"/>
        </w:rPr>
        <w:t xml:space="preserve"> об исполнении местного бюджет</w:t>
      </w:r>
      <w:r w:rsidRPr="00553B8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eastAsiaTheme="minorHAnsi" w:hAnsi="Times New Roman"/>
          <w:sz w:val="28"/>
          <w:szCs w:val="28"/>
        </w:rPr>
        <w:t xml:space="preserve">: </w:t>
      </w:r>
      <w:r w:rsidR="007873C1" w:rsidRPr="0061220F">
        <w:rPr>
          <w:rFonts w:ascii="Times New Roman" w:hAnsi="Times New Roman"/>
          <w:sz w:val="28"/>
          <w:szCs w:val="28"/>
        </w:rPr>
        <w:t>на бумажном и электронном носителях</w:t>
      </w:r>
      <w:r>
        <w:rPr>
          <w:rFonts w:ascii="Times New Roman" w:hAnsi="Times New Roman"/>
          <w:sz w:val="28"/>
          <w:szCs w:val="28"/>
        </w:rPr>
        <w:t>;</w:t>
      </w:r>
    </w:p>
    <w:p w:rsidR="00A623B9" w:rsidRPr="00A623B9" w:rsidRDefault="00A623B9" w:rsidP="004A4972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A623B9">
        <w:rPr>
          <w:rFonts w:ascii="Times New Roman" w:eastAsiaTheme="minorHAnsi" w:hAnsi="Times New Roman"/>
          <w:sz w:val="28"/>
          <w:szCs w:val="28"/>
        </w:rPr>
        <w:t>наделить председателя КСП ЛО полномочием по подписанию заключения на годовой отчет</w:t>
      </w:r>
      <w:r>
        <w:rPr>
          <w:rFonts w:ascii="Times New Roman" w:eastAsiaTheme="minorHAnsi" w:hAnsi="Times New Roman"/>
          <w:sz w:val="28"/>
          <w:szCs w:val="28"/>
        </w:rPr>
        <w:t xml:space="preserve"> об исполнении местного бюджета;</w:t>
      </w:r>
    </w:p>
    <w:p w:rsidR="00ED3F5D" w:rsidRDefault="000928BF" w:rsidP="004A4972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0"/>
          <w:szCs w:val="20"/>
        </w:rPr>
      </w:pPr>
      <w:r w:rsidRPr="00A623B9">
        <w:rPr>
          <w:rFonts w:ascii="Times New Roman" w:eastAsiaTheme="minorHAnsi" w:hAnsi="Times New Roman"/>
          <w:sz w:val="28"/>
          <w:szCs w:val="28"/>
        </w:rPr>
        <w:t xml:space="preserve"> </w:t>
      </w:r>
      <w:r w:rsidR="004A4972" w:rsidRPr="00A623B9">
        <w:rPr>
          <w:rFonts w:ascii="Times New Roman" w:eastAsiaTheme="minorHAnsi" w:hAnsi="Times New Roman"/>
          <w:sz w:val="28"/>
          <w:szCs w:val="28"/>
        </w:rPr>
        <w:t xml:space="preserve">предлагается применять вводимый </w:t>
      </w:r>
      <w:r w:rsidR="004A4972" w:rsidRPr="00A623B9">
        <w:rPr>
          <w:rFonts w:ascii="Times New Roman" w:hAnsi="Times New Roman"/>
          <w:sz w:val="28"/>
          <w:szCs w:val="28"/>
        </w:rPr>
        <w:t>статьей</w:t>
      </w:r>
      <w:r w:rsidR="004A4972" w:rsidRPr="00A623B9">
        <w:rPr>
          <w:rFonts w:ascii="Times New Roman" w:eastAsiaTheme="minorHAnsi" w:hAnsi="Times New Roman"/>
          <w:sz w:val="28"/>
          <w:szCs w:val="28"/>
        </w:rPr>
        <w:t xml:space="preserve"> 1</w:t>
      </w:r>
      <w:r w:rsidR="004A4972" w:rsidRPr="00882B87">
        <w:rPr>
          <w:rFonts w:ascii="Times New Roman" w:eastAsiaTheme="minorHAnsi" w:hAnsi="Times New Roman"/>
          <w:sz w:val="28"/>
          <w:szCs w:val="28"/>
        </w:rPr>
        <w:t>8</w:t>
      </w:r>
      <w:r w:rsidR="004A4972" w:rsidRPr="00A623B9">
        <w:rPr>
          <w:rFonts w:ascii="Times New Roman" w:eastAsiaTheme="minorHAnsi" w:hAnsi="Times New Roman"/>
          <w:sz w:val="28"/>
          <w:szCs w:val="28"/>
          <w:vertAlign w:val="superscript"/>
        </w:rPr>
        <w:t>2</w:t>
      </w:r>
      <w:r w:rsidR="004A4972" w:rsidRPr="00A623B9">
        <w:rPr>
          <w:rFonts w:ascii="Times New Roman" w:eastAsiaTheme="minorHAnsi" w:hAnsi="Times New Roman"/>
          <w:sz w:val="28"/>
          <w:szCs w:val="28"/>
        </w:rPr>
        <w:t xml:space="preserve"> Порядок осуществления  </w:t>
      </w:r>
      <w:r w:rsidR="008D1526" w:rsidRPr="00A623B9">
        <w:rPr>
          <w:rFonts w:ascii="Times New Roman" w:eastAsiaTheme="minorHAnsi" w:hAnsi="Times New Roman"/>
          <w:sz w:val="28"/>
          <w:szCs w:val="28"/>
        </w:rPr>
        <w:t>КСП ЛО</w:t>
      </w:r>
      <w:r w:rsidR="004A4972" w:rsidRPr="00A623B9">
        <w:rPr>
          <w:rFonts w:ascii="Times New Roman" w:eastAsiaTheme="minorHAnsi" w:hAnsi="Times New Roman"/>
          <w:sz w:val="28"/>
          <w:szCs w:val="28"/>
        </w:rPr>
        <w:t xml:space="preserve"> внешней проверки годового отчета об исполнении местного бюджета</w:t>
      </w:r>
      <w:r w:rsidR="007873C1" w:rsidRPr="00A623B9">
        <w:rPr>
          <w:rFonts w:ascii="Times New Roman" w:eastAsiaTheme="minorHAnsi" w:hAnsi="Times New Roman"/>
          <w:sz w:val="28"/>
          <w:szCs w:val="28"/>
        </w:rPr>
        <w:t xml:space="preserve"> при осуществлении </w:t>
      </w:r>
      <w:r w:rsidR="008D1526" w:rsidRPr="00A623B9">
        <w:rPr>
          <w:rFonts w:ascii="Times New Roman" w:eastAsiaTheme="minorHAnsi" w:hAnsi="Times New Roman"/>
          <w:sz w:val="28"/>
          <w:szCs w:val="28"/>
        </w:rPr>
        <w:t>КСП ЛО</w:t>
      </w:r>
      <w:r w:rsidR="007873C1" w:rsidRPr="00A623B9">
        <w:rPr>
          <w:rFonts w:ascii="Times New Roman" w:eastAsiaTheme="minorHAnsi" w:hAnsi="Times New Roman"/>
          <w:sz w:val="28"/>
          <w:szCs w:val="28"/>
        </w:rPr>
        <w:t xml:space="preserve"> внешней проверки годового отчета об исполнении бюджета городского, сельского поселения по обращению соответствующего представительного органа в соответствии с </w:t>
      </w:r>
      <w:hyperlink r:id="rId12" w:history="1">
        <w:r w:rsidR="007873C1" w:rsidRPr="00A623B9">
          <w:rPr>
            <w:rFonts w:ascii="Times New Roman" w:eastAsiaTheme="minorHAnsi" w:hAnsi="Times New Roman"/>
            <w:sz w:val="28"/>
            <w:szCs w:val="28"/>
          </w:rPr>
          <w:t>пунктом 2 статьи 26</w:t>
        </w:r>
        <w:r w:rsidR="007873C1" w:rsidRPr="00882B87">
          <w:rPr>
            <w:rFonts w:ascii="Times New Roman" w:eastAsiaTheme="minorHAnsi" w:hAnsi="Times New Roman"/>
            <w:sz w:val="28"/>
            <w:szCs w:val="28"/>
          </w:rPr>
          <w:t>4</w:t>
        </w:r>
        <w:r w:rsidR="007873C1" w:rsidRPr="00A623B9">
          <w:rPr>
            <w:rFonts w:ascii="Times New Roman" w:eastAsiaTheme="minorHAnsi" w:hAnsi="Times New Roman"/>
            <w:sz w:val="28"/>
            <w:szCs w:val="28"/>
            <w:vertAlign w:val="superscript"/>
          </w:rPr>
          <w:t>4</w:t>
        </w:r>
      </w:hyperlink>
      <w:r w:rsidR="007873C1" w:rsidRPr="00A623B9">
        <w:rPr>
          <w:rFonts w:ascii="Times New Roman" w:eastAsiaTheme="minorHAnsi" w:hAnsi="Times New Roman"/>
          <w:sz w:val="28"/>
          <w:szCs w:val="28"/>
        </w:rPr>
        <w:t xml:space="preserve"> </w:t>
      </w:r>
      <w:r w:rsidR="00882B87">
        <w:rPr>
          <w:rFonts w:ascii="Times New Roman" w:eastAsiaTheme="minorHAnsi" w:hAnsi="Times New Roman"/>
          <w:sz w:val="28"/>
          <w:szCs w:val="28"/>
        </w:rPr>
        <w:t>БК РФ</w:t>
      </w:r>
      <w:r w:rsidR="004A4972" w:rsidRPr="00A623B9">
        <w:rPr>
          <w:rFonts w:ascii="Times New Roman" w:eastAsiaTheme="minorHAnsi" w:hAnsi="Times New Roman"/>
          <w:sz w:val="20"/>
          <w:szCs w:val="20"/>
        </w:rPr>
        <w:t>.</w:t>
      </w:r>
    </w:p>
    <w:p w:rsidR="00D872E4" w:rsidRPr="00214549" w:rsidRDefault="00D872E4" w:rsidP="00214549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Theme="minorHAnsi" w:hAnsi="Times New Roman"/>
          <w:sz w:val="28"/>
          <w:szCs w:val="28"/>
        </w:rPr>
      </w:pPr>
      <w:r w:rsidRPr="00214549">
        <w:rPr>
          <w:rFonts w:ascii="Times New Roman" w:eastAsiaTheme="minorHAnsi" w:hAnsi="Times New Roman"/>
          <w:sz w:val="28"/>
          <w:szCs w:val="28"/>
        </w:rPr>
        <w:t>Законопроект не подлежат оценке регулирующего воздействия</w:t>
      </w:r>
      <w:r w:rsidR="00214549" w:rsidRPr="00214549">
        <w:rPr>
          <w:rFonts w:ascii="Times New Roman" w:eastAsiaTheme="minorHAnsi" w:hAnsi="Times New Roman"/>
          <w:sz w:val="28"/>
          <w:szCs w:val="28"/>
        </w:rPr>
        <w:t>.</w:t>
      </w:r>
    </w:p>
    <w:p w:rsidR="00ED3F5D" w:rsidRDefault="00ED3F5D" w:rsidP="00532E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092329" w:rsidRDefault="00092329" w:rsidP="00CE477E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outlineLvl w:val="1"/>
        <w:rPr>
          <w:rFonts w:ascii="Times New Roman" w:hAnsi="Times New Roman"/>
          <w:sz w:val="16"/>
          <w:szCs w:val="16"/>
        </w:rPr>
      </w:pPr>
    </w:p>
    <w:p w:rsidR="008651B8" w:rsidRPr="00E364DA" w:rsidRDefault="008651B8" w:rsidP="00CE477E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outlineLvl w:val="1"/>
        <w:rPr>
          <w:rFonts w:ascii="Times New Roman" w:hAnsi="Times New Roman"/>
          <w:sz w:val="16"/>
          <w:szCs w:val="16"/>
        </w:rPr>
      </w:pPr>
    </w:p>
    <w:p w:rsidR="00F45863" w:rsidRPr="00E364DA" w:rsidRDefault="00F45863" w:rsidP="00CE477E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outlineLvl w:val="1"/>
        <w:rPr>
          <w:rFonts w:ascii="Times New Roman" w:hAnsi="Times New Roman"/>
          <w:sz w:val="16"/>
          <w:szCs w:val="16"/>
        </w:rPr>
      </w:pPr>
    </w:p>
    <w:p w:rsidR="00CE477E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Председатель</w:t>
      </w:r>
    </w:p>
    <w:p w:rsidR="00CE477E" w:rsidRPr="00044BA0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Контрольно-счетной палаты</w:t>
      </w:r>
    </w:p>
    <w:p w:rsidR="00CE477E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М.А. Ляхова</w:t>
      </w:r>
    </w:p>
    <w:p w:rsidR="00E364DA" w:rsidRDefault="00E364DA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E84C3C" w:rsidRDefault="00E84C3C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651B8" w:rsidRDefault="008651B8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651B8" w:rsidRDefault="008651B8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651B8" w:rsidRDefault="008651B8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651B8" w:rsidRDefault="008651B8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651B8" w:rsidRDefault="008651B8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651B8" w:rsidRDefault="008651B8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E84C3C" w:rsidRDefault="00E84C3C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092329" w:rsidRDefault="00092329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30639" w:rsidRDefault="00532E7A" w:rsidP="00532E7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 w:rsidRPr="0084168F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Исп. Л.В. </w:t>
      </w:r>
      <w:proofErr w:type="spellStart"/>
      <w:r w:rsidRPr="0084168F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Сединкина</w:t>
      </w:r>
      <w:proofErr w:type="spellEnd"/>
      <w:r w:rsidRPr="0084168F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</w:t>
      </w:r>
      <w:r w:rsidRPr="0084168F">
        <w:rPr>
          <w:rFonts w:ascii="Times New Roman" w:hAnsi="Times New Roman"/>
          <w:color w:val="000000"/>
          <w:sz w:val="20"/>
          <w:szCs w:val="20"/>
        </w:rPr>
        <w:t>579-86-79</w:t>
      </w:r>
    </w:p>
    <w:sectPr w:rsidR="00730639" w:rsidSect="00352753">
      <w:headerReference w:type="default" r:id="rId1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04BD" w:rsidRDefault="009704BD">
      <w:pPr>
        <w:spacing w:after="0" w:line="240" w:lineRule="auto"/>
      </w:pPr>
      <w:r>
        <w:separator/>
      </w:r>
    </w:p>
  </w:endnote>
  <w:endnote w:type="continuationSeparator" w:id="0">
    <w:p w:rsidR="009704BD" w:rsidRDefault="00970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04BD" w:rsidRDefault="009704BD">
      <w:pPr>
        <w:spacing w:after="0" w:line="240" w:lineRule="auto"/>
      </w:pPr>
      <w:r>
        <w:separator/>
      </w:r>
    </w:p>
  </w:footnote>
  <w:footnote w:type="continuationSeparator" w:id="0">
    <w:p w:rsidR="009704BD" w:rsidRDefault="00970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8075856"/>
      <w:docPartObj>
        <w:docPartGallery w:val="Page Numbers (Top of Page)"/>
        <w:docPartUnique/>
      </w:docPartObj>
    </w:sdtPr>
    <w:sdtEndPr/>
    <w:sdtContent>
      <w:p w:rsidR="00352753" w:rsidRDefault="004B67CD">
        <w:pPr>
          <w:pStyle w:val="a4"/>
          <w:jc w:val="center"/>
        </w:pPr>
        <w:r>
          <w:fldChar w:fldCharType="begin"/>
        </w:r>
        <w:r w:rsidR="008B46BB">
          <w:instrText>PAGE   \* MERGEFORMAT</w:instrText>
        </w:r>
        <w:r>
          <w:fldChar w:fldCharType="separate"/>
        </w:r>
        <w:r w:rsidR="00DD536A">
          <w:rPr>
            <w:noProof/>
          </w:rPr>
          <w:t>2</w:t>
        </w:r>
        <w:r>
          <w:fldChar w:fldCharType="end"/>
        </w:r>
      </w:p>
    </w:sdtContent>
  </w:sdt>
  <w:p w:rsidR="00352753" w:rsidRDefault="009704B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06455B2"/>
    <w:multiLevelType w:val="hybridMultilevel"/>
    <w:tmpl w:val="102CE502"/>
    <w:lvl w:ilvl="0" w:tplc="24B6A27A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7E"/>
    <w:rsid w:val="00092329"/>
    <w:rsid w:val="000928BF"/>
    <w:rsid w:val="000A6708"/>
    <w:rsid w:val="000B70B9"/>
    <w:rsid w:val="001626B5"/>
    <w:rsid w:val="00170853"/>
    <w:rsid w:val="00177F4E"/>
    <w:rsid w:val="00202179"/>
    <w:rsid w:val="00214549"/>
    <w:rsid w:val="0022686C"/>
    <w:rsid w:val="002B375A"/>
    <w:rsid w:val="002E3A6C"/>
    <w:rsid w:val="00330D5D"/>
    <w:rsid w:val="003421DA"/>
    <w:rsid w:val="00377FE7"/>
    <w:rsid w:val="003A680A"/>
    <w:rsid w:val="0042553F"/>
    <w:rsid w:val="004A2DA7"/>
    <w:rsid w:val="004A4972"/>
    <w:rsid w:val="004B67CD"/>
    <w:rsid w:val="004C46F2"/>
    <w:rsid w:val="0053298C"/>
    <w:rsid w:val="00532E7A"/>
    <w:rsid w:val="00541925"/>
    <w:rsid w:val="00553B8C"/>
    <w:rsid w:val="00562F8C"/>
    <w:rsid w:val="005E3500"/>
    <w:rsid w:val="005E4626"/>
    <w:rsid w:val="00642C20"/>
    <w:rsid w:val="00694812"/>
    <w:rsid w:val="006D2635"/>
    <w:rsid w:val="006D5BC6"/>
    <w:rsid w:val="00700EA1"/>
    <w:rsid w:val="007277BE"/>
    <w:rsid w:val="00730639"/>
    <w:rsid w:val="0075269C"/>
    <w:rsid w:val="00764091"/>
    <w:rsid w:val="0076459E"/>
    <w:rsid w:val="00770D62"/>
    <w:rsid w:val="007873C1"/>
    <w:rsid w:val="007E43B3"/>
    <w:rsid w:val="007F3630"/>
    <w:rsid w:val="008003F4"/>
    <w:rsid w:val="00805ED7"/>
    <w:rsid w:val="00847FAD"/>
    <w:rsid w:val="008651B8"/>
    <w:rsid w:val="00882B87"/>
    <w:rsid w:val="008B46BB"/>
    <w:rsid w:val="008D1526"/>
    <w:rsid w:val="009139F1"/>
    <w:rsid w:val="009363AC"/>
    <w:rsid w:val="009704BD"/>
    <w:rsid w:val="009B01FC"/>
    <w:rsid w:val="009B1D80"/>
    <w:rsid w:val="00A154B2"/>
    <w:rsid w:val="00A623B9"/>
    <w:rsid w:val="00AD5188"/>
    <w:rsid w:val="00AE2654"/>
    <w:rsid w:val="00B150FE"/>
    <w:rsid w:val="00C10837"/>
    <w:rsid w:val="00C3053E"/>
    <w:rsid w:val="00CE477E"/>
    <w:rsid w:val="00D207FF"/>
    <w:rsid w:val="00D268EF"/>
    <w:rsid w:val="00D36929"/>
    <w:rsid w:val="00D45254"/>
    <w:rsid w:val="00D872E4"/>
    <w:rsid w:val="00D92C2D"/>
    <w:rsid w:val="00DD536A"/>
    <w:rsid w:val="00DD5D13"/>
    <w:rsid w:val="00DF65B9"/>
    <w:rsid w:val="00E364DA"/>
    <w:rsid w:val="00E761ED"/>
    <w:rsid w:val="00E83ED7"/>
    <w:rsid w:val="00E84C3C"/>
    <w:rsid w:val="00EA2466"/>
    <w:rsid w:val="00ED23B3"/>
    <w:rsid w:val="00ED3F5D"/>
    <w:rsid w:val="00EE3120"/>
    <w:rsid w:val="00EF26BF"/>
    <w:rsid w:val="00F2148D"/>
    <w:rsid w:val="00F368C0"/>
    <w:rsid w:val="00F45863"/>
    <w:rsid w:val="00FD6097"/>
    <w:rsid w:val="00FF1B35"/>
    <w:rsid w:val="00FF7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1AABB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477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7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E4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477E"/>
    <w:rPr>
      <w:rFonts w:ascii="Calibri" w:eastAsia="Calibri" w:hAnsi="Calibri" w:cs="Times New Roman"/>
    </w:rPr>
  </w:style>
  <w:style w:type="character" w:styleId="a6">
    <w:name w:val="Hyperlink"/>
    <w:rsid w:val="00CE477E"/>
    <w:rPr>
      <w:color w:val="0000FF"/>
      <w:u w:val="single"/>
    </w:rPr>
  </w:style>
  <w:style w:type="paragraph" w:customStyle="1" w:styleId="1">
    <w:name w:val="Абзац списка1"/>
    <w:basedOn w:val="a"/>
    <w:rsid w:val="00CE477E"/>
    <w:pPr>
      <w:ind w:left="720"/>
      <w:contextualSpacing/>
    </w:pPr>
    <w:rPr>
      <w:rFonts w:eastAsia="Times New Roma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B01FC"/>
    <w:rPr>
      <w:color w:val="605E5C"/>
      <w:shd w:val="clear" w:color="auto" w:fill="E1DFDD"/>
    </w:rPr>
  </w:style>
  <w:style w:type="paragraph" w:styleId="a7">
    <w:name w:val="footer"/>
    <w:basedOn w:val="a"/>
    <w:link w:val="a8"/>
    <w:uiPriority w:val="99"/>
    <w:unhideWhenUsed/>
    <w:rsid w:val="00700E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0EA1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847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FAD"/>
    <w:rPr>
      <w:rFonts w:ascii="Segoe UI" w:eastAsia="Calibr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54192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541925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5419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7544C0843304E251CC40D3D929914DFD10879B7DAAA274570009FF24T53C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23FD6CC36FE4ABB94A72B3BD357C4B28578C541C96AF1BAA4DBA330E8A27F5389C8C3D96AE0DBB5F7511901C085162844A11F5ECD8EZFwD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B0AC56FDAE26777AC8284542EC839F77B241769F0E254C77220723DF94D53BB57D769873A2105CA87AC83583978E4EE1FC01329D27E63lE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D7544C0843304E251CC40D3D929914DFD10879B7DAAA274570009FF24T53C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7544C0843304E251CC40D3D929914DFD10879B7DAAA274570009FF24T53C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F128B-CF38-4267-BBED-5CCAB54D0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2020-05-28T14:55:00Z</cp:lastPrinted>
  <dcterms:created xsi:type="dcterms:W3CDTF">2020-06-09T07:29:00Z</dcterms:created>
  <dcterms:modified xsi:type="dcterms:W3CDTF">2020-06-09T07:29:00Z</dcterms:modified>
</cp:coreProperties>
</file>