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947" w:rsidRPr="00A12878" w:rsidRDefault="00A12947" w:rsidP="00A12947">
      <w:pPr>
        <w:pStyle w:val="10"/>
        <w:spacing w:before="28" w:after="28"/>
        <w:jc w:val="right"/>
        <w:rPr>
          <w:color w:val="000000"/>
          <w:sz w:val="26"/>
          <w:szCs w:val="26"/>
        </w:rPr>
      </w:pPr>
    </w:p>
    <w:p w:rsidR="00A12947" w:rsidRPr="00A12878" w:rsidRDefault="00A12947" w:rsidP="00A12947">
      <w:pPr>
        <w:jc w:val="right"/>
        <w:rPr>
          <w:rFonts w:ascii="Times New Roman" w:hAnsi="Times New Roman" w:cs="Times New Roman"/>
          <w:sz w:val="26"/>
          <w:szCs w:val="26"/>
        </w:rPr>
      </w:pPr>
      <w:r w:rsidRPr="00A12878">
        <w:rPr>
          <w:rFonts w:ascii="Times New Roman" w:hAnsi="Times New Roman" w:cs="Times New Roman"/>
          <w:sz w:val="26"/>
          <w:szCs w:val="26"/>
        </w:rPr>
        <w:t xml:space="preserve">Председателю </w:t>
      </w:r>
    </w:p>
    <w:p w:rsidR="00A12947" w:rsidRPr="00A12878" w:rsidRDefault="00A12947" w:rsidP="00A12947">
      <w:pPr>
        <w:jc w:val="right"/>
        <w:rPr>
          <w:rFonts w:ascii="Times New Roman" w:hAnsi="Times New Roman" w:cs="Times New Roman"/>
          <w:sz w:val="26"/>
          <w:szCs w:val="26"/>
        </w:rPr>
      </w:pPr>
      <w:r w:rsidRPr="00A12878">
        <w:rPr>
          <w:rFonts w:ascii="Times New Roman" w:hAnsi="Times New Roman" w:cs="Times New Roman"/>
          <w:sz w:val="26"/>
          <w:szCs w:val="26"/>
        </w:rPr>
        <w:t>Законодательного собрания</w:t>
      </w:r>
    </w:p>
    <w:p w:rsidR="00A12947" w:rsidRPr="00A12878" w:rsidRDefault="00A12947" w:rsidP="00A12947">
      <w:pPr>
        <w:jc w:val="right"/>
        <w:rPr>
          <w:rFonts w:ascii="Times New Roman" w:hAnsi="Times New Roman" w:cs="Times New Roman"/>
          <w:sz w:val="26"/>
          <w:szCs w:val="26"/>
        </w:rPr>
      </w:pPr>
      <w:r w:rsidRPr="00A12878">
        <w:rPr>
          <w:rFonts w:ascii="Times New Roman" w:hAnsi="Times New Roman" w:cs="Times New Roman"/>
          <w:sz w:val="26"/>
          <w:szCs w:val="26"/>
        </w:rPr>
        <w:t>Ленинградской области</w:t>
      </w:r>
    </w:p>
    <w:p w:rsidR="00A12947" w:rsidRPr="00A12878" w:rsidRDefault="00A12947" w:rsidP="00A129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A12878">
        <w:rPr>
          <w:rFonts w:ascii="Times New Roman" w:hAnsi="Times New Roman" w:cs="Times New Roman"/>
          <w:sz w:val="26"/>
          <w:szCs w:val="26"/>
        </w:rPr>
        <w:t>Бебенину</w:t>
      </w:r>
      <w:proofErr w:type="spellEnd"/>
      <w:r w:rsidRPr="00A12878">
        <w:rPr>
          <w:rFonts w:ascii="Times New Roman" w:hAnsi="Times New Roman" w:cs="Times New Roman"/>
          <w:sz w:val="26"/>
          <w:szCs w:val="26"/>
        </w:rPr>
        <w:t xml:space="preserve"> С.М.</w:t>
      </w:r>
    </w:p>
    <w:p w:rsidR="00A12947" w:rsidRPr="00A12878" w:rsidRDefault="00A12947" w:rsidP="00A1294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5A17" w:rsidRPr="00A12947" w:rsidRDefault="00A12947" w:rsidP="00A1294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Уважаемый Сергей Михайлович!</w:t>
      </w:r>
    </w:p>
    <w:p w:rsidR="00555A17" w:rsidRDefault="00555A17">
      <w:pPr>
        <w:pStyle w:val="a3"/>
        <w:spacing w:after="0" w:line="100" w:lineRule="atLeast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"О музеях и музейном деле в Ленинградской области".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555A17" w:rsidRDefault="00013E5C">
      <w:pPr>
        <w:pStyle w:val="a3"/>
        <w:numPr>
          <w:ilvl w:val="0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8"/>
          <w:szCs w:val="28"/>
        </w:rPr>
        <w:t>Проект областного закона "О музеях и музейном деле в Ленинградской области" на 8л</w:t>
      </w:r>
    </w:p>
    <w:p w:rsidR="00555A17" w:rsidRDefault="00013E5C">
      <w:pPr>
        <w:pStyle w:val="a3"/>
        <w:numPr>
          <w:ilvl w:val="0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8"/>
          <w:szCs w:val="28"/>
        </w:rPr>
        <w:t>Пояснительная записка к проекту областного закона "О музеях и музейном деле в Ленинградской области" на 3л</w:t>
      </w:r>
    </w:p>
    <w:p w:rsidR="00555A17" w:rsidRDefault="00013E5C">
      <w:pPr>
        <w:pStyle w:val="a3"/>
        <w:numPr>
          <w:ilvl w:val="0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"О музеях и музейном деле в Ленинградской области" на 1л</w:t>
      </w:r>
    </w:p>
    <w:p w:rsidR="00555A17" w:rsidRDefault="00013E5C">
      <w:pPr>
        <w:pStyle w:val="a3"/>
        <w:numPr>
          <w:ilvl w:val="0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к проекту областного закона "О музеях и музейном деле в Ленинградской области" на 1л</w:t>
      </w:r>
    </w:p>
    <w:p w:rsidR="00555A17" w:rsidRDefault="00013E5C">
      <w:pPr>
        <w:pStyle w:val="a3"/>
        <w:numPr>
          <w:ilvl w:val="0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"О музеях и музейном деле в Ленинградской области" на 1л </w:t>
      </w:r>
    </w:p>
    <w:p w:rsidR="00555A17" w:rsidRDefault="00013E5C">
      <w:pPr>
        <w:pStyle w:val="a3"/>
        <w:numPr>
          <w:ilvl w:val="0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8"/>
          <w:szCs w:val="28"/>
        </w:rPr>
        <w:t>Справка о состоянии законодательства в данной сфере правового регулирования на 1л</w:t>
      </w:r>
    </w:p>
    <w:p w:rsidR="00555A17" w:rsidRDefault="00555A17">
      <w:pPr>
        <w:pStyle w:val="a3"/>
        <w:spacing w:after="0" w:line="100" w:lineRule="atLeast"/>
        <w:jc w:val="both"/>
      </w:pPr>
    </w:p>
    <w:p w:rsidR="00A12947" w:rsidRDefault="00A12947" w:rsidP="00A12947">
      <w:pPr>
        <w:pStyle w:val="ac"/>
        <w:jc w:val="both"/>
      </w:pPr>
    </w:p>
    <w:p w:rsidR="00E27026" w:rsidRDefault="00A12947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4781550</wp:posOffset>
            </wp:positionH>
            <wp:positionV relativeFrom="paragraph">
              <wp:posOffset>6208395</wp:posOffset>
            </wp:positionV>
            <wp:extent cx="742950" cy="771525"/>
            <wp:effectExtent l="19050" t="0" r="0" b="0"/>
            <wp:wrapNone/>
            <wp:docPr id="8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4781550</wp:posOffset>
            </wp:positionH>
            <wp:positionV relativeFrom="paragraph">
              <wp:posOffset>6208395</wp:posOffset>
            </wp:positionV>
            <wp:extent cx="742950" cy="771525"/>
            <wp:effectExtent l="19050" t="0" r="0" b="0"/>
            <wp:wrapNone/>
            <wp:docPr id="6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7026">
        <w:rPr>
          <w:rFonts w:ascii="Times New Roman" w:hAnsi="Times New Roman"/>
          <w:sz w:val="28"/>
          <w:szCs w:val="28"/>
        </w:rPr>
        <w:t xml:space="preserve">Депутат 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28574</wp:posOffset>
            </wp:positionV>
            <wp:extent cx="1809750" cy="885825"/>
            <wp:effectExtent l="19050" t="0" r="0" b="0"/>
            <wp:wrapNone/>
            <wp:docPr id="18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27026" w:rsidRDefault="00E27026" w:rsidP="00E27026">
      <w:pPr>
        <w:pStyle w:val="a3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</w:t>
      </w:r>
      <w: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E27026" w:rsidRDefault="00E27026" w:rsidP="00E27026">
      <w:pPr>
        <w:pStyle w:val="a3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E27026" w:rsidRDefault="00E27026" w:rsidP="00E27026">
      <w:pPr>
        <w:pStyle w:val="a3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E27026" w:rsidRDefault="00E27026" w:rsidP="00E27026">
      <w:pPr>
        <w:pStyle w:val="a3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E27026" w:rsidRDefault="00E27026" w:rsidP="00E27026">
      <w:pPr>
        <w:pStyle w:val="a3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E27026" w:rsidRDefault="00E27026" w:rsidP="00E27026">
      <w:pPr>
        <w:pStyle w:val="a3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A12947" w:rsidRPr="00E27026" w:rsidRDefault="00A12947" w:rsidP="00E27026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6924675</wp:posOffset>
            </wp:positionH>
            <wp:positionV relativeFrom="paragraph">
              <wp:posOffset>6242050</wp:posOffset>
            </wp:positionV>
            <wp:extent cx="1676400" cy="794385"/>
            <wp:effectExtent l="19050" t="0" r="0" b="0"/>
            <wp:wrapNone/>
            <wp:docPr id="9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4781550</wp:posOffset>
            </wp:positionH>
            <wp:positionV relativeFrom="paragraph">
              <wp:posOffset>6208395</wp:posOffset>
            </wp:positionV>
            <wp:extent cx="742950" cy="771525"/>
            <wp:effectExtent l="19050" t="0" r="0" b="0"/>
            <wp:wrapNone/>
            <wp:docPr id="7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2947" w:rsidRDefault="00A12947">
      <w:pPr>
        <w:pStyle w:val="a3"/>
        <w:spacing w:after="0" w:line="100" w:lineRule="atLeast"/>
        <w:jc w:val="right"/>
        <w:rPr>
          <w:rFonts w:ascii="Times New Roman" w:hAnsi="Times New Roman"/>
          <w:sz w:val="28"/>
          <w:szCs w:val="28"/>
        </w:rPr>
      </w:pPr>
    </w:p>
    <w:p w:rsidR="00E27026" w:rsidRDefault="00E27026">
      <w:pPr>
        <w:pStyle w:val="a3"/>
        <w:spacing w:after="0" w:line="100" w:lineRule="atLeast"/>
        <w:jc w:val="right"/>
        <w:rPr>
          <w:rFonts w:ascii="Times New Roman" w:hAnsi="Times New Roman"/>
          <w:sz w:val="20"/>
          <w:szCs w:val="20"/>
        </w:rPr>
      </w:pPr>
    </w:p>
    <w:p w:rsidR="00555A17" w:rsidRDefault="00013E5C">
      <w:pPr>
        <w:pStyle w:val="a3"/>
        <w:spacing w:after="0" w:line="100" w:lineRule="atLeast"/>
        <w:jc w:val="right"/>
      </w:pPr>
      <w:r>
        <w:rPr>
          <w:rFonts w:ascii="Times New Roman" w:hAnsi="Times New Roman"/>
          <w:sz w:val="20"/>
          <w:szCs w:val="20"/>
        </w:rPr>
        <w:t>Проект</w:t>
      </w:r>
    </w:p>
    <w:p w:rsidR="00555A17" w:rsidRDefault="00013E5C">
      <w:pPr>
        <w:pStyle w:val="a3"/>
        <w:spacing w:after="0" w:line="100" w:lineRule="atLeast"/>
        <w:jc w:val="right"/>
      </w:pPr>
      <w:r>
        <w:rPr>
          <w:rFonts w:ascii="Times New Roman" w:hAnsi="Times New Roman"/>
          <w:sz w:val="20"/>
          <w:szCs w:val="20"/>
        </w:rPr>
        <w:t xml:space="preserve">                     вносит депутат</w:t>
      </w:r>
    </w:p>
    <w:p w:rsidR="00555A17" w:rsidRDefault="00013E5C">
      <w:pPr>
        <w:pStyle w:val="a3"/>
        <w:spacing w:after="0" w:line="100" w:lineRule="atLeast"/>
        <w:jc w:val="right"/>
      </w:pPr>
      <w:r>
        <w:rPr>
          <w:rFonts w:ascii="Times New Roman" w:hAnsi="Times New Roman"/>
          <w:sz w:val="20"/>
          <w:szCs w:val="20"/>
        </w:rPr>
        <w:t>Законодательного собрания</w:t>
      </w:r>
    </w:p>
    <w:p w:rsidR="00555A17" w:rsidRDefault="00013E5C">
      <w:pPr>
        <w:pStyle w:val="a3"/>
        <w:spacing w:after="0" w:line="100" w:lineRule="atLeast"/>
        <w:jc w:val="right"/>
      </w:pPr>
      <w:r>
        <w:rPr>
          <w:rFonts w:ascii="Times New Roman" w:hAnsi="Times New Roman"/>
          <w:sz w:val="20"/>
          <w:szCs w:val="20"/>
        </w:rPr>
        <w:t>Ленинградской области</w:t>
      </w:r>
    </w:p>
    <w:p w:rsidR="00555A17" w:rsidRDefault="00013E5C">
      <w:pPr>
        <w:pStyle w:val="a3"/>
        <w:spacing w:after="0" w:line="100" w:lineRule="atLeast"/>
        <w:jc w:val="right"/>
      </w:pPr>
      <w:r>
        <w:rPr>
          <w:rFonts w:ascii="Times New Roman" w:hAnsi="Times New Roman"/>
          <w:color w:val="000000"/>
          <w:sz w:val="20"/>
          <w:szCs w:val="20"/>
        </w:rPr>
        <w:t xml:space="preserve">В.В.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Малык</w:t>
      </w:r>
      <w:proofErr w:type="spellEnd"/>
    </w:p>
    <w:p w:rsidR="00555A17" w:rsidRDefault="00555A17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555A17" w:rsidRDefault="00555A17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E27026" w:rsidRDefault="00E27026">
      <w:pPr>
        <w:pStyle w:val="a3"/>
        <w:spacing w:after="0" w:line="100" w:lineRule="atLeast"/>
      </w:pPr>
    </w:p>
    <w:p w:rsidR="00555A17" w:rsidRDefault="00555A17">
      <w:pPr>
        <w:pStyle w:val="a3"/>
        <w:spacing w:after="0" w:line="100" w:lineRule="atLeast"/>
      </w:pPr>
    </w:p>
    <w:p w:rsidR="00555A17" w:rsidRDefault="00555A17">
      <w:pPr>
        <w:pStyle w:val="a3"/>
        <w:spacing w:after="0" w:line="100" w:lineRule="atLeast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ЛЕНИНГРАДСКАЯ ОБЛАСТЬ</w:t>
      </w: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ОБЛАСТНОЙ ЗАКОН</w:t>
      </w:r>
    </w:p>
    <w:p w:rsidR="00555A17" w:rsidRDefault="00555A17">
      <w:pPr>
        <w:pStyle w:val="a3"/>
        <w:spacing w:after="0" w:line="100" w:lineRule="atLeast"/>
        <w:jc w:val="center"/>
      </w:pPr>
    </w:p>
    <w:p w:rsidR="00555A17" w:rsidRDefault="00555A17">
      <w:pPr>
        <w:pStyle w:val="a3"/>
        <w:spacing w:after="0" w:line="100" w:lineRule="atLeast"/>
        <w:jc w:val="center"/>
      </w:pPr>
    </w:p>
    <w:p w:rsidR="00555A17" w:rsidRDefault="00555A17">
      <w:pPr>
        <w:pStyle w:val="a3"/>
        <w:spacing w:after="0" w:line="100" w:lineRule="atLeast"/>
        <w:jc w:val="center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>О музеях и музейном деле в Ленинградской области</w:t>
      </w:r>
    </w:p>
    <w:p w:rsidR="00555A17" w:rsidRDefault="00555A17">
      <w:pPr>
        <w:pStyle w:val="a3"/>
        <w:spacing w:after="0" w:line="100" w:lineRule="atLeast"/>
        <w:jc w:val="center"/>
      </w:pPr>
    </w:p>
    <w:p w:rsidR="00555A17" w:rsidRDefault="00555A17">
      <w:pPr>
        <w:pStyle w:val="a3"/>
        <w:spacing w:after="0" w:line="100" w:lineRule="atLeast"/>
        <w:jc w:val="center"/>
      </w:pPr>
    </w:p>
    <w:p w:rsidR="00555A17" w:rsidRDefault="00013E5C">
      <w:pPr>
        <w:pStyle w:val="a3"/>
        <w:spacing w:after="0" w:line="100" w:lineRule="atLeast"/>
        <w:jc w:val="center"/>
      </w:pPr>
      <w:proofErr w:type="gramStart"/>
      <w:r>
        <w:rPr>
          <w:rFonts w:ascii="Times New Roman" w:hAnsi="Times New Roman"/>
          <w:color w:val="000000"/>
        </w:rPr>
        <w:t>Принят</w:t>
      </w:r>
      <w:proofErr w:type="gramEnd"/>
      <w:r>
        <w:rPr>
          <w:rFonts w:ascii="Times New Roman" w:hAnsi="Times New Roman"/>
          <w:color w:val="000000"/>
        </w:rPr>
        <w:t xml:space="preserve"> Законодательным собранием Ленинградской области «__» ______ 2020 года</w:t>
      </w:r>
    </w:p>
    <w:p w:rsidR="00555A17" w:rsidRDefault="00555A17">
      <w:pPr>
        <w:pStyle w:val="a3"/>
        <w:spacing w:after="0" w:line="100" w:lineRule="atLeast"/>
      </w:pPr>
    </w:p>
    <w:p w:rsidR="00555A17" w:rsidRDefault="00555A17">
      <w:pPr>
        <w:pStyle w:val="a3"/>
        <w:spacing w:after="0" w:line="100" w:lineRule="atLeast"/>
      </w:pPr>
    </w:p>
    <w:p w:rsidR="00555A17" w:rsidRDefault="00555A17">
      <w:pPr>
        <w:pStyle w:val="a3"/>
        <w:spacing w:after="0" w:line="100" w:lineRule="atLeast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Глава 1. ОБЩИЕ ПОЛОЖЕНИЯ </w:t>
      </w:r>
    </w:p>
    <w:p w:rsidR="00555A17" w:rsidRDefault="00555A17">
      <w:pPr>
        <w:pStyle w:val="a3"/>
        <w:spacing w:after="0" w:line="100" w:lineRule="atLeast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Статья 1. Предмет регулирования настоящего областного закона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 xml:space="preserve">Настоящий областной закон регулирует особенности организации и деятельности музеев в Ленинградской области, определяет полномочия органов государственной власти Ленинградской области в сфере музейного дела, а также формы систематизации сведений о музеях, музейных предметах и музейных коллекциях, </w:t>
      </w:r>
      <w:r>
        <w:rPr>
          <w:rFonts w:ascii="Times New Roman" w:hAnsi="Times New Roman" w:cs="Times New Roman"/>
          <w:sz w:val="28"/>
          <w:szCs w:val="28"/>
        </w:rPr>
        <w:t>находящихся на территории Ленинградской области.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Статья 2. Правовая основа настоящего областного закона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Правовую основу настоящего областного закона составляют Конституция Российской Федерации, Закон Российской Федерации от 9 октября 1992 года № 3612-1 "Основы законодательства Российской Федерации о культуре", Федеральный закон  от 26 мая 1996 года № 54-ФЗ "О Музейном фонде Российской Федерации и музеях в Российской Федерации" (далее - Федеральный закон "О Музейном фонде Российской Федерации и музеях в Российской Федерации"), иные федеральные законы, а также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принимаемые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ними нормативные правовые акты Российской Федерации, настоящий областной закон и иные нормативные правовые акты Ленинградской области.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Статья 3. Основные понятия, используемые в настоящем областном законе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>Для целей настоящего областного закона используются следующие основные понятия: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 государственный музей Ленинградской области – некоммерческое учреждение культуры, созданное Ленинградской областью для хранения, изучения и публичного представления музейных предметов и музейных коллекций, включенных в состав Музейного фонда Российской Федерации, а также для достижения иных целей, определенных Федеральным законом "О Музейном фонде Российской Федерации и музеях в Российской Федерации" (далее – государственный музей);</w:t>
      </w:r>
      <w:proofErr w:type="gramEnd"/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2) музейное дело – отрасль культурно-просветительской, информационной, научной и образовательной деятельности, в задачи которой входят создание и развитие музеев, публичное представление музейных коллекций и музейных предметов, организация комплектования, учета, хранения, охраны, изучения и использования музеями и иными организациями культурных ценностей Ленинградской области, подготовка работников музеев, научное и методическое обеспечение музейной деятельности, обеспечение доступа граждан к культурным ценностям, в том числе с</w:t>
      </w:r>
      <w:proofErr w:type="gramEnd"/>
      <w:r>
        <w:rPr>
          <w:rFonts w:ascii="Times New Roman" w:hAnsi="Times New Roman"/>
          <w:sz w:val="28"/>
          <w:szCs w:val="28"/>
        </w:rPr>
        <w:t xml:space="preserve"> целью их изучения, популяризации, научной публикации, нравственно-эстетического воспитания граждан;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3) музейная деятельность – один из специализированных видов деятельности в области культуры, включающий научно-исследовательскую, научно-фондовую, экспозиционно-выставочную, научно-просветительскую, культурно-образовательную, туристскую и иную деятельность музейных учреждений;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4) Реестр музеев Ленинградской области – перечень, содержащий сведения о музеях и обособленных структурных подразделениях музеев, осуществляющих музейную деятельность на территории Ленинградской области;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5) Региональный каталог музейных предметов и музейных коллекций – база данных, содержащая основные сведения о музейных предметах и музейных коллекциях, находящихся на территории Ленинградской области.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  <w:t>Статья 4.  Полномочия органов государственной власти Ленинградской области в сфере музейного дела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1. К полномочиям Законодательного собрания Ленинградской области в сфере музейного дела относятся: 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1) разработка и принятие областных законов, 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2) осуществление иных полномочий, предусмотренных федеральным законодательством и законодательством Ленинградской области.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2. К полномочиям Правительства Ленинградской области в сфере музейного дела относятся: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1) принятие нормативных правовых актов в пределах своих полномочий;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2) определение основных направлений государственной политики Ленинградской области в сфере музейного дела;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3) утверждение государственных программ Ленинградской области;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4) принятие решений о создании, реорганизации и ликвидации  государственных музеев;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5) осуществление иных полномочий в соответствии с федеральным законодательством и законодательством Ленинградской области.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 К полномочиям органа исполнительной власти Ленинградской области, уполномоченного на осуществление государственного регулирования в области  культуры, в сфере музейного дела (далее – уполномоченный орган) относятся: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1) реализация государственной политики Ленинградской области в сфере музейного дела;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2) разработка государственных программ Ленинградской области, иных нормативных правовых актов Ленинградской области в сфере музейного дела и обеспечение их реализации;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3) поддержка государственных музеев (за исключением федеральных государственных музеев, перечень которых утверждается Правительством Российской Федерации);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4) осуществление от имени Ленинградской области имущественных и личных неимущественных прав и обязанностей, а также государственного контроля в отношении музейных предметов и музейных коллекций, включенных в состав Музейного фонда Российской Федерации;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5) осуществление государственного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состоянием государственной части Музейного фонда Российской Федерации;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6) реализация мер по обеспечению гарантий прав граждан на участие в культурной жизни посредством обеспечения доступа к Музейному фонду Российской Федерации;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7) создание условий для развития музейного дела в Ленинградской области;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8) обеспечение финансовых и иных условий, необходимых для хранения и использования музейных предметов и музейных коллекций, входящих в состав государственной части Музейного фонда Российской Федерации и переданных в оперативное управление государственным музеям, иным государственным организациям, а также предоставление необходимых гарантий возмещения ущерба, причиненного указанным музейным предметам и музейным коллекциям;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9) управление музейными предметами и музейными коллекциями, включенными в состав государственной части Музейного фонда Российской Федерации, </w:t>
      </w:r>
      <w:r>
        <w:rPr>
          <w:rFonts w:ascii="Times New Roman" w:hAnsi="Times New Roman" w:cs="Times New Roman"/>
          <w:bCs/>
          <w:sz w:val="28"/>
          <w:szCs w:val="28"/>
        </w:rPr>
        <w:t>находящегося в собственности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10) ведение Реестра музеев Ленинградской области;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11) ведение Регионального каталога музейных предметов и музейных коллекций;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12) осуществление иных полномочий, предусмотренных федеральным законодательством и законодательством Ленинградской области.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Глава 2. МУЗЕЙНЫЕ ПРЕДМЕТЫ И МУЗЕЙНЫЕ КОЛЛЕКЦИИ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Статья 5. </w:t>
      </w:r>
      <w:r>
        <w:rPr>
          <w:rFonts w:ascii="Times New Roman" w:hAnsi="Times New Roman"/>
          <w:b/>
          <w:bCs/>
          <w:sz w:val="28"/>
          <w:szCs w:val="28"/>
        </w:rPr>
        <w:t>Право собственности на музейные предметы и музейные коллекции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1. Музейные предметы и музейные коллекции в Ленинградской области могут находиться в государственной, муниципальной, частной и иных формах собственности.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2. В собственности Ленинградской области находятся музейные предметы и музейные коллекции, которые: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1) находились в собственности Ленинградской области до вступления в силу Федерального закона </w:t>
      </w:r>
      <w:r>
        <w:rPr>
          <w:rFonts w:ascii="Times New Roman" w:hAnsi="Times New Roman" w:cs="Times New Roman"/>
          <w:sz w:val="28"/>
          <w:szCs w:val="28"/>
        </w:rPr>
        <w:t>"О Музейном фонде Российской Федерации и музеях в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>, а также приобретены за счет средств областного бюджета Ленинградской области;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2) приобретены государственными музеями и иными государственными организациями, находящимися в ведении Ленинградской области, по основаниям, предусмотренным законодательством Российской Федерации.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3. От имени Ленинградской области музейные предметы и музейные коллекции в собственность Ленинградской области приобретаются уполномоченным органом.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4. Включение музейных предметов и музейных коллекций, находящихся в государственной собственности Ленинградской области, в состав Музейного фонда Российской Федерации и их исключение из его состава производятся в порядке, установленном федеральным законодательством.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Статья 6. Управление музейными предметами и музейными коллекциями, включенными в состав государственной части Музейного фонда Российской Федерации, находящегося в собственности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Решение об управлении музейными предметами и музейными коллекциями, включенными в состав государственной части Музейного фонда Российской Федерации, находящегося в собственности Ленинградской области, принимается уполномоченным органом.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Статья 7. Государственный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состоянием государственной части Музейного фонда Российской Федерации, находящегося в собственности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1. Государственный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состоянием государственной части Музейного фонда Российской Федерации, находящегося в собственности Ленинградской области, осуществляет уполномоченный орган.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2. Государственный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состоянием государственной части Музейного фонда Российской Федерации, находящегося в собственности Ленинградской области, осуществляется в следующих формах: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1) проверка состояния сохранности и условий хранения музейных предметов и музейных коллекций;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2) направление запросов и получение информации о музейных предметах и музейных коллекциях, необходимой для осуществления государственного учета Музейного фонда Российской Федерации.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Статья 8. </w:t>
      </w:r>
      <w:r>
        <w:rPr>
          <w:rFonts w:ascii="Times New Roman" w:hAnsi="Times New Roman" w:cs="Times New Roman"/>
          <w:b/>
          <w:sz w:val="28"/>
          <w:szCs w:val="28"/>
        </w:rPr>
        <w:t>Региональный каталог музейных предметов и музейных коллекций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1. </w:t>
      </w:r>
      <w:r>
        <w:rPr>
          <w:rFonts w:ascii="Times New Roman" w:hAnsi="Times New Roman" w:cs="Times New Roman"/>
          <w:sz w:val="28"/>
          <w:szCs w:val="28"/>
        </w:rPr>
        <w:t xml:space="preserve">Внесение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сведений в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Региональный  каталог музейных предметов и музейных коллекций (далее – Региональный каталог) и его ведение </w:t>
      </w:r>
      <w:r>
        <w:rPr>
          <w:rFonts w:ascii="Times New Roman" w:hAnsi="Times New Roman" w:cs="Times New Roman"/>
          <w:bCs/>
          <w:sz w:val="28"/>
          <w:szCs w:val="28"/>
        </w:rPr>
        <w:t>осуществляется в соответствии с Положением о Региональном каталоге, утвержденным уполномоченным органом.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2. В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Региональный каталог </w:t>
      </w:r>
      <w:r>
        <w:rPr>
          <w:rFonts w:ascii="Times New Roman" w:hAnsi="Times New Roman" w:cs="Times New Roman"/>
          <w:bCs/>
          <w:sz w:val="28"/>
          <w:szCs w:val="28"/>
        </w:rPr>
        <w:t>включаются музейные предметы и музейные коллекции, находящиеся в собственности Российской Федерации и в собственности Ленинградской области, переданные государственным, муниципальным, негосударственным музеям и иным юридическим лицам Ленинградской области.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3. Включение в </w:t>
      </w:r>
      <w:r>
        <w:rPr>
          <w:rFonts w:ascii="Times New Roman" w:hAnsi="Times New Roman" w:cs="Times New Roman"/>
          <w:sz w:val="28"/>
          <w:szCs w:val="28"/>
        </w:rPr>
        <w:t>Региональный каталог музейных предметов и музейных коллекций</w:t>
      </w:r>
      <w:r>
        <w:rPr>
          <w:rFonts w:ascii="Times New Roman" w:hAnsi="Times New Roman" w:cs="Times New Roman"/>
          <w:bCs/>
          <w:sz w:val="28"/>
          <w:szCs w:val="28"/>
        </w:rPr>
        <w:t>, находящихся в собственности муниципальных образований Ленинградской области, а также находящихся в частной и иной собственности, осуществляется на основании заявления собственника предмета после проведения соответствующей экспертизы.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4. Исключение музейных предметов и музейных коллекций из Регионального каталога осуществляется в случаях: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1) утраты или физического разрушения музейных предметов и музейных коллекций;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2) ошибочного экспертного заключения о культурно-историческом значении, физическом состоянии и других особенностях характеристики музейных предметов и музейных коллекций;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3) в иных случаях, предусмотренных законодательством Ленинградской области.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Глава 3. МУЗЕИ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Статья 9. Создание музеев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1. Музеи в Ленинградской области создаются в форме учреждений исключительно в целях,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"О Музейном фонде Российской Федерации и музеях в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2. В зависимости от формы собственности на территории Ленинградской области могут быть созданы следующие музеи: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1) государственные;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2) муниципальные (поселения, муниципального района, городского округа);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3) негосударственные.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Статья 10. Реестр музеев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1. Сведения о музеях вне зависимости от их форм собственности и обособленных структурных подразделениях музеев, </w:t>
      </w:r>
      <w:r>
        <w:rPr>
          <w:rFonts w:ascii="Times New Roman" w:hAnsi="Times New Roman" w:cs="Times New Roman"/>
          <w:sz w:val="28"/>
          <w:szCs w:val="28"/>
        </w:rPr>
        <w:t>осуществляющих музейную деятельность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, включаются в Реестр музеев Ленинградской области.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2. Внесение сведений в Реестр музеев Ленинградской области и его ведение осуществляются в соответствии с Положением о Реестре музеев Ленинградской области, утвержденным уполномоченным органом.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Статья 11.  Основные виды музейной деятельности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К основным видам музейной деятельности в Ленинградской области относятся: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1) научно-исследовательская деятельность, в том числе проведение научных исследований в области культуры, истории, изобразительного и иных видов искусства, музейных предметов и музейных коллекций; организация научных конференций, симпозиумов, семинаров, публикация всех видов научно-исследовательских работ в сфере музейного дела;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2) научно-фондовая деятельность, предусматривающая комплектование, изучение, учет, хранение и безопасность музейных предметов и музейных коллекций;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3) экспозиционно-выставочная деятельность, в том числе предоставление музейных коллекций и музейных предметов во временное пользование в целях их публичного показа или в иных целях;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4) научно-просветительская и культурно-образовательная деятельность с целью популяризации культурно-исторического наследия Ленинградской области;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5) экскурсионное обслуживание, в том числе с целью предоставления информационных услуг;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  <w:t>6) туристская деятельность, в том числе разработка и внедрение новых экскурсионных и туристических маршрутов;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7) иная деятельность, не запрещенная федеральным законодательством и соответствующая целям деятельности музеев в Российской Федерации, которые предусмотрены Федеральным законом "О Музейном фонде Российской Федерации и музеях в Российской Федерации".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Статья 12. Размещение музеев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1. Размещение государственных и муниципальных музеев в Ленинградской области в зданиях (помещениях), не соответствующих требованиям, установленным федеральным законодательством к обеспечению сохранности и безопасности фондов музеев, условиям их хранения, охраны труда персонала музеев, и ограничивающих доступ посетителей, не допускается.</w:t>
      </w:r>
    </w:p>
    <w:p w:rsidR="00555A17" w:rsidRDefault="00013E5C">
      <w:pPr>
        <w:pStyle w:val="a3"/>
        <w:spacing w:after="0" w:line="100" w:lineRule="atLeast"/>
        <w:jc w:val="both"/>
      </w:pPr>
      <w:bookmarkStart w:id="0" w:name="Par1"/>
      <w:bookmarkEnd w:id="0"/>
      <w:r>
        <w:rPr>
          <w:rFonts w:ascii="Times New Roman" w:hAnsi="Times New Roman" w:cs="Times New Roman"/>
          <w:bCs/>
          <w:sz w:val="28"/>
          <w:szCs w:val="28"/>
        </w:rPr>
        <w:tab/>
        <w:t xml:space="preserve">2. При передаче здания (помещения), в котором размещается государственный музей, другим организациям (в том числе религиозным) государственному музею предварительно предоставляется равноценное здание (помещение). 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3. Финансирование перемещения музейных фондов и оборудования государственного музея в случае, установленном частью 2 настоящей статьи, осуществляется за счет средств областного бюджета Ленинградской области и (или) средств, полученных от приносящей доход деятельности государственного музея.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4. При передаче здания (помещения), в котором размещается муниципальный музей, другим организациям (в том числе религиозным) муниципальному музею предварительно предоставляется равноценное здание (помещение). 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Статья 13. Государственная поддержка музеев в Ленинградской области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Уполномоченный орган обеспечивает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Российской Федерации, находящегося в собственности Ленинградской области и переданных в оперативное управление государственным музеям, иным государственным организациям, а также предоставляют необходимые гарантии возмещения ущерба, причиненного указанным музейным предметам и музейным коллекциям.</w:t>
      </w:r>
      <w:proofErr w:type="gramEnd"/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2. Органы исполнительной власти Ленинградской области могут устанавливать особые формы поддержки государственных музеев в связи с необходимостью принятия дополнительных мер по сохранению уникальных историко-художественных комплексов, а также создания наиболее благоприятных условий для деятельности крупнейших государственных музеев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в Ленинградской области, хранящих музейные предметы и музейные коллекции, имеющие мировое значение.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3. </w:t>
      </w:r>
      <w:r>
        <w:rPr>
          <w:rFonts w:ascii="Times New Roman" w:hAnsi="Times New Roman" w:cs="Times New Roman"/>
          <w:sz w:val="28"/>
          <w:szCs w:val="28"/>
        </w:rPr>
        <w:t>Органы государственной власти Ленинградской области могут оказывать поддержку негосударственной части Музейного фонда, негосударственным музеям в Ленинградской области в формах, установленных федеральным законодательством.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Статья 14.  Использование музейных предметов и музейных коллекций в случае ликвидации государственного музея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случае ликвидации государственного музея музейные предметы и музейные коллекции, включенные в состав Музейного фонда Российской Федерации, находящегося в собственности Ленинградской области,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праве оперативного управления или безвозмездного пользования, передаются в оперативное управление или безвозмездное пользование в другие государственные и муниципальные музеи по решению Правительства Ленинградской области, согласованному с федеральным органом исполнительной власти в сфере культуры.</w:t>
      </w:r>
      <w:proofErr w:type="gramEnd"/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sz w:val="28"/>
          <w:szCs w:val="28"/>
        </w:rPr>
        <w:tab/>
        <w:t>Статья 15. Вступление в силу настоящего областного закона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А.Дрозденко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E27026" w:rsidRDefault="00E27026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О музеях и музейном деле в Ленинградской области</w:t>
      </w:r>
      <w:r>
        <w:rPr>
          <w:rFonts w:ascii="Times New Roman" w:hAnsi="Times New Roman"/>
          <w:sz w:val="28"/>
          <w:szCs w:val="28"/>
        </w:rPr>
        <w:t>"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"О музеях и музейном деле в Ленинградской области"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- законопроект) подготовлен в целях развития законодательства Ленинградской области в сфере музейного дела.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настоящее время в Ленинградской области работают 35 государственных музеев, подведомственных комитету по культуре Ленинградской области, из них 5 музеев созданы в течение последних пяти лет, 8 муниципальных музеев, 14 частных музеев и большое количество школьных музеев.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Муниципальные музеи созданы только в 6 муниципальных районах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Волосовский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Всеволожский, Выборгский, Гатчинский,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Ломоносовский) и городском округе Сосновый Бор. Частные музеи представлены в 8 муниципальных районах области, в том числе в  тех же районах, что и муниципальные музеи, а также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Лужском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Тосненском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районах. В остальных муниципальных районах области система негосударственных музеев не развита.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 xml:space="preserve">В 2019 году количество граждан, посетивших государственные музеи на территории Ленинградской области, составило свыше 1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человек, включая граждан до 30 лет.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 xml:space="preserve">Особенности создания и правовое положение музеев регулируются   </w:t>
      </w:r>
      <w:r>
        <w:rPr>
          <w:rFonts w:ascii="Times New Roman" w:hAnsi="Times New Roman" w:cs="Times New Roman"/>
          <w:sz w:val="28"/>
          <w:szCs w:val="28"/>
        </w:rPr>
        <w:t>Федеральным законом  от 26 мая 1996 года № 54-ФЗ "О Музейном фонде Российской Федерации и музеях в Российской Федерации", иными федеральными законами и нормативными правовыми актами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днако при осуществлении музейного дела возникают  вопросы и проблемы, не урегулированные федеральным законодательством.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 целях их урегулирования законопроект регламентирует правоотношения, связанные с организацией музейного дела в  Ленинградской области: определяет </w:t>
      </w:r>
      <w:r>
        <w:rPr>
          <w:rFonts w:ascii="Times New Roman" w:hAnsi="Times New Roman" w:cs="Times New Roman"/>
          <w:sz w:val="28"/>
          <w:szCs w:val="28"/>
        </w:rPr>
        <w:t>особенности организации и деятельности музеев и полномочия органов государственной власти Ленинградской области в сфере музейного дела, регулирует правовой режим музейных предметов и музейных коллекций, находящихся в собственности Ленинградской области и закрепленных за государственными музеями, вопросы создания и деятельности государственных музеев, а также предусматривает систематизацию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сведений о музеях, музейных предметах и музейных коллекциях, находящихся на территории Ленинградской области.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Большинство полномочий в сфере музейного дела предлагается отнести к полномочиям комитета по культуре Ленинградской области, являющимся  органом исполнительной власти Ленинградской области, уполномоченным на осуществление государственного регулирования в области  культуры, в сфере музейного дела.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Среди них полномочия по реализации государственной политики Ленинградской области в сфере музейного дела; по разработке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программ Ленинградской области, иных нормативных правовых актов Ленинградской области в сфере музейного дела и обеспечению их реализации; по поддержке государственных музеев (за исключением федеральных государственных музеев, перечень которых утверждается Правительством Российской Федерации); по приобретению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музейных предметов и музейных коллекций в собственность Ленинградской области;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управлению музейными предметами и музейными коллекциями, включенными в состав государственной части Музейного фонда Российской Федерации, </w:t>
      </w:r>
      <w:r>
        <w:rPr>
          <w:rFonts w:ascii="Times New Roman" w:hAnsi="Times New Roman" w:cs="Times New Roman"/>
          <w:bCs/>
          <w:sz w:val="28"/>
          <w:szCs w:val="28"/>
        </w:rPr>
        <w:t>находящегося в собственности Ленинградской области, и иные полномочия.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Систематизацию сведений о музеях, музейных предметах и музейных коллекциях, находящихся на территории Ленинградской области, предлагается осуществлять на основании Реестра музеев Ленинградской области и Регионального  каталога музейных предметов и музейных коллекций. Для установления общих правил в</w:t>
      </w:r>
      <w:r>
        <w:rPr>
          <w:rFonts w:ascii="Times New Roman" w:hAnsi="Times New Roman" w:cs="Times New Roman"/>
          <w:bCs/>
          <w:sz w:val="28"/>
          <w:szCs w:val="28"/>
        </w:rPr>
        <w:t xml:space="preserve">несения сведений в Реестр и Региональный каталог и их ведения </w:t>
      </w:r>
      <w:r>
        <w:rPr>
          <w:rFonts w:ascii="Times New Roman" w:hAnsi="Times New Roman" w:cs="Times New Roman"/>
          <w:sz w:val="28"/>
          <w:szCs w:val="28"/>
        </w:rPr>
        <w:t>законопроектом предусмотрено утверждение положений о них.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Особое внимание в законопроекте уделено вопросам размещения государственных и муниципальных музеев и государственной поддержки музеев, находящихся на территории области. Законопроектом предусмотрено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предварительное предоставление государственному и муниципальному музеям равноценного здания (помещения) при передаче здания (помещения), в котором размещается такой музей, другим организациям. Устанавливаемое  требование позволит стабильно развиваться музеям. 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Для развития музейного дела по различным направлениям законопроектом предлагается определить следующие формы  государственной поддержки музеев в Ленинградской области: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- обеспечение финансовых и иных условий, необходимых для хранения и использования музейных предметов и музейных коллекций, входящих в состав государственной части Музейного фонда Российской Федерации, находящегося в собственности Ленинградской области и переданных в оперативное управление государственным музеям, иным государственным организациям, а также предоставление необходимых гарантий возмещения ущерба, причиненного указанным музейным предметам и музейным коллекциям;</w:t>
      </w:r>
      <w:proofErr w:type="gramEnd"/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-  установление особых форм поддержки государственных музеев в связи с необходимостью принятия дополнительных мер по сохранению уникальных историко-художественных комплексов, а также создания наиболее благоприятных условий для деятельности крупнейших государственных музеев в Ленинградской области, хранящих музейные предметы и музейные коллекции, имеющие мировое значение;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оказание поддержки негосударственной части Музейного фонда, негосударственным музеям в Ленинградской области в формах, установленных федеральным законодательством.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Законопроект призван создать единую правовую основу для развития системы музейного дела на территории Ленинградской области.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lastRenderedPageBreak/>
        <w:tab/>
        <w:t>Принятие законопроекта позволит своевременно урегулировать вопросы, связанные с осуществлением музейного дела, созданием и поддержкой музеев на территории Ленинградской области, что повлечет повышение доли туристической отрасли в валовом региональном продукте и увеличение доходности и налоговых поступлений от туристической отрасли.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28574</wp:posOffset>
            </wp:positionV>
            <wp:extent cx="1809750" cy="885825"/>
            <wp:effectExtent l="19050" t="0" r="0" b="0"/>
            <wp:wrapNone/>
            <wp:docPr id="19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</w:t>
      </w:r>
      <w: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E27026" w:rsidRDefault="00E27026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О музеях и музейном деле в Ленинградской области</w:t>
      </w:r>
      <w:r>
        <w:rPr>
          <w:rFonts w:ascii="Times New Roman" w:hAnsi="Times New Roman"/>
          <w:sz w:val="28"/>
          <w:szCs w:val="28"/>
        </w:rPr>
        <w:t>"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>Принятие областного закона "О музеях и музейном деле в Ленинградской области" не потребует дополнительного расходования средств областного бюджета.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>В 2020 году в областном бюджете Ленинградской области на поддержку деятельности государственных музеев запланирован 631 170,7 тыс. руб.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28574</wp:posOffset>
            </wp:positionV>
            <wp:extent cx="1809750" cy="885825"/>
            <wp:effectExtent l="19050" t="0" r="0" b="0"/>
            <wp:wrapNone/>
            <wp:docPr id="20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</w:t>
      </w:r>
      <w: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О музеях и музейном деле в Ленинградской области</w:t>
      </w:r>
      <w:r>
        <w:rPr>
          <w:rFonts w:ascii="Times New Roman" w:hAnsi="Times New Roman"/>
          <w:sz w:val="28"/>
          <w:szCs w:val="28"/>
        </w:rPr>
        <w:t>"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Принятие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"О музеях и музейном деле в Ленинградской области"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потребует разработки нормативных правовых актов комитета по культуре Ленинградской области об утверждении Положения о Региональном  каталоге музейных предметов и музейных коллекций и об утверждении Положения о </w:t>
      </w:r>
      <w:r>
        <w:rPr>
          <w:rFonts w:ascii="Times New Roman" w:hAnsi="Times New Roman" w:cs="Times New Roman"/>
          <w:bCs/>
          <w:sz w:val="28"/>
          <w:szCs w:val="28"/>
        </w:rPr>
        <w:t>Реестре музеев Ленинградской области.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E27026" w:rsidRDefault="00013E5C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r w:rsidR="00E27026">
        <w:rPr>
          <w:rFonts w:ascii="Times New Roman" w:hAnsi="Times New Roman"/>
          <w:sz w:val="28"/>
          <w:szCs w:val="28"/>
        </w:rPr>
        <w:t xml:space="preserve">Депутат 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28574</wp:posOffset>
            </wp:positionV>
            <wp:extent cx="1809750" cy="885825"/>
            <wp:effectExtent l="19050" t="0" r="0" b="0"/>
            <wp:wrapNone/>
            <wp:docPr id="21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</w:t>
      </w:r>
      <w: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 музеях и музейном деле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"О музеях и музейном деле в Ленинградской области" потребует внесения изменений в  постановление Правительства Ленинградской области от 24 октября 2017 года № 431 "Об утверждении Положения о комитете по культуре Ленинградской области и признании утратившими силу полностью или частично отдельных постановлений Правительства Ленинградской области" в части уточнения полномочий комитета по культуре Ленинградской области.</w:t>
      </w:r>
      <w:proofErr w:type="gramEnd"/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28574</wp:posOffset>
            </wp:positionV>
            <wp:extent cx="1809750" cy="885825"/>
            <wp:effectExtent l="19050" t="0" r="0" b="0"/>
            <wp:wrapNone/>
            <wp:docPr id="22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27026" w:rsidRDefault="00E27026" w:rsidP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</w:t>
      </w:r>
      <w: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E27026" w:rsidRDefault="00E27026" w:rsidP="00E27026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555A17" w:rsidRDefault="00013E5C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  <w:r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 музеях и музейном деле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ab/>
        <w:t>1. Конституция Российской Федерации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2. Закон  Российской Федерации от 9 октября 1992 года № 3612-1 "Основы законодательства Российской Федерации о культуре"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 Федеральный закон от 26 мая 1996 года № 54-ФЗ "О Музейном фонде Российской Федерации и музеях в Российской Федерации" 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 Постановление Губернатора Ленинградской области от 16 октября 1998 № 320-пг "Вопросы музейного дела в Ленинградской области"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5. Постановление Правительства Ленинградской области от 14 ноября 2013 года № 404 "О государственной программе Ленинградской области "Развитие культуры в Ленинградской области"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6. Постановление Правительства Ленинградской области от 30 апреля 2015 года № 139 "Об утверждении Порядка принятия решения о создании, реорганизации и ликвидации государственных учреждений Ленинградской области, проведения реорганизации и ликвидации государственных учреждений Ленинградской области и изменения их типа"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7. Постановление Правительства Ленинградской области от 24 октября 2017 года № 431 "Об утверждении Положения о комитете по культуре Ленинградской области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полностью или частично отдельных постановлений Правительства Ленинградской области"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8. Постановление Правительства Ленинградской области от 30 сентября 2019 года № 442 "О государственной программе Ленинградской области "Развитие внутреннего и въездного туризма в Ленинградской области"</w:t>
      </w: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555A17">
      <w:pPr>
        <w:pStyle w:val="a3"/>
        <w:spacing w:after="0" w:line="100" w:lineRule="atLeast"/>
        <w:jc w:val="both"/>
      </w:pP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555A17" w:rsidRDefault="00E27026">
      <w:pPr>
        <w:pStyle w:val="a3"/>
        <w:spacing w:after="0" w:line="100" w:lineRule="atLeast"/>
        <w:jc w:val="both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28574</wp:posOffset>
            </wp:positionV>
            <wp:extent cx="1809750" cy="885825"/>
            <wp:effectExtent l="19050" t="0" r="0" b="0"/>
            <wp:wrapNone/>
            <wp:docPr id="17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3E5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55A17" w:rsidRDefault="00013E5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</w:t>
      </w:r>
      <w:r w:rsidR="00A12947"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555A17" w:rsidRDefault="00555A17">
      <w:pPr>
        <w:pStyle w:val="a3"/>
        <w:spacing w:after="0" w:line="100" w:lineRule="atLeast"/>
        <w:jc w:val="both"/>
      </w:pPr>
    </w:p>
    <w:p w:rsidR="00A12947" w:rsidRDefault="00A12947">
      <w:pPr>
        <w:pStyle w:val="a3"/>
        <w:spacing w:after="0" w:line="100" w:lineRule="atLeast"/>
        <w:jc w:val="both"/>
      </w:pPr>
    </w:p>
    <w:p w:rsidR="00A12947" w:rsidRDefault="00A12947">
      <w:pPr>
        <w:pStyle w:val="a3"/>
        <w:spacing w:after="0" w:line="100" w:lineRule="atLeast"/>
        <w:jc w:val="both"/>
      </w:pPr>
    </w:p>
    <w:p w:rsidR="00A12947" w:rsidRDefault="00A12947">
      <w:pPr>
        <w:pStyle w:val="a3"/>
        <w:spacing w:after="0" w:line="100" w:lineRule="atLeast"/>
        <w:jc w:val="both"/>
      </w:pPr>
    </w:p>
    <w:p w:rsidR="00A12947" w:rsidRDefault="00A12947">
      <w:pPr>
        <w:pStyle w:val="a3"/>
        <w:spacing w:after="0" w:line="100" w:lineRule="atLeast"/>
        <w:jc w:val="both"/>
      </w:pPr>
    </w:p>
    <w:p w:rsidR="00A12947" w:rsidRDefault="00A12947">
      <w:pPr>
        <w:pStyle w:val="a3"/>
        <w:spacing w:after="0" w:line="100" w:lineRule="atLeast"/>
        <w:jc w:val="both"/>
      </w:pPr>
    </w:p>
    <w:p w:rsidR="00A12947" w:rsidRDefault="00A12947">
      <w:pPr>
        <w:pStyle w:val="a3"/>
        <w:spacing w:after="0" w:line="100" w:lineRule="atLeast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6924675</wp:posOffset>
            </wp:positionH>
            <wp:positionV relativeFrom="paragraph">
              <wp:posOffset>6242050</wp:posOffset>
            </wp:positionV>
            <wp:extent cx="1676400" cy="794385"/>
            <wp:effectExtent l="19050" t="0" r="0" b="0"/>
            <wp:wrapNone/>
            <wp:docPr id="13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6924675</wp:posOffset>
            </wp:positionH>
            <wp:positionV relativeFrom="paragraph">
              <wp:posOffset>6242050</wp:posOffset>
            </wp:positionV>
            <wp:extent cx="1676400" cy="794385"/>
            <wp:effectExtent l="19050" t="0" r="0" b="0"/>
            <wp:wrapNone/>
            <wp:docPr id="12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6924675</wp:posOffset>
            </wp:positionH>
            <wp:positionV relativeFrom="paragraph">
              <wp:posOffset>6242050</wp:posOffset>
            </wp:positionV>
            <wp:extent cx="1676400" cy="794385"/>
            <wp:effectExtent l="19050" t="0" r="0" b="0"/>
            <wp:wrapNone/>
            <wp:docPr id="11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6924675</wp:posOffset>
            </wp:positionH>
            <wp:positionV relativeFrom="paragraph">
              <wp:posOffset>6242050</wp:posOffset>
            </wp:positionV>
            <wp:extent cx="1676400" cy="794385"/>
            <wp:effectExtent l="19050" t="0" r="0" b="0"/>
            <wp:wrapNone/>
            <wp:docPr id="10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12947" w:rsidSect="00A12947">
      <w:pgSz w:w="11906" w:h="16838"/>
      <w:pgMar w:top="1133" w:right="991" w:bottom="1138" w:left="1276" w:header="720" w:footer="720" w:gutter="0"/>
      <w:cols w:space="720"/>
      <w:formProt w:val="0"/>
      <w:docGrid w:linePitch="24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54E89"/>
    <w:multiLevelType w:val="multilevel"/>
    <w:tmpl w:val="A000B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61A543CB"/>
    <w:multiLevelType w:val="multilevel"/>
    <w:tmpl w:val="E5D24E8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5A17"/>
    <w:rsid w:val="00013E5C"/>
    <w:rsid w:val="001807B7"/>
    <w:rsid w:val="00555A17"/>
    <w:rsid w:val="009D320A"/>
    <w:rsid w:val="00A12947"/>
    <w:rsid w:val="00C1554D"/>
    <w:rsid w:val="00E2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55A17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lang w:eastAsia="en-US"/>
    </w:rPr>
  </w:style>
  <w:style w:type="character" w:customStyle="1" w:styleId="a4">
    <w:name w:val="Основной текст_"/>
    <w:basedOn w:val="a0"/>
    <w:rsid w:val="00555A17"/>
  </w:style>
  <w:style w:type="character" w:customStyle="1" w:styleId="-">
    <w:name w:val="Интернет-ссылка"/>
    <w:basedOn w:val="a0"/>
    <w:rsid w:val="00555A17"/>
    <w:rPr>
      <w:color w:val="0000FF"/>
      <w:u w:val="single"/>
      <w:lang w:val="ru-RU" w:eastAsia="ru-RU" w:bidi="ru-RU"/>
    </w:rPr>
  </w:style>
  <w:style w:type="character" w:customStyle="1" w:styleId="nowrap">
    <w:name w:val="nowrap"/>
    <w:basedOn w:val="a0"/>
    <w:rsid w:val="00555A17"/>
  </w:style>
  <w:style w:type="character" w:customStyle="1" w:styleId="a5">
    <w:name w:val="Маркеры списка"/>
    <w:rsid w:val="00555A17"/>
    <w:rPr>
      <w:rFonts w:ascii="OpenSymbol" w:eastAsia="OpenSymbol" w:hAnsi="OpenSymbol" w:cs="OpenSymbol"/>
    </w:rPr>
  </w:style>
  <w:style w:type="paragraph" w:customStyle="1" w:styleId="a6">
    <w:name w:val="Заголовок"/>
    <w:basedOn w:val="a3"/>
    <w:next w:val="a7"/>
    <w:rsid w:val="00555A1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3"/>
    <w:rsid w:val="00555A17"/>
    <w:pPr>
      <w:spacing w:after="120"/>
    </w:pPr>
  </w:style>
  <w:style w:type="paragraph" w:styleId="a8">
    <w:name w:val="List"/>
    <w:basedOn w:val="a7"/>
    <w:rsid w:val="00555A17"/>
    <w:rPr>
      <w:rFonts w:ascii="Arial" w:hAnsi="Arial" w:cs="Mangal"/>
    </w:rPr>
  </w:style>
  <w:style w:type="paragraph" w:styleId="a9">
    <w:name w:val="Title"/>
    <w:basedOn w:val="a3"/>
    <w:rsid w:val="00555A1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aa">
    <w:name w:val="index heading"/>
    <w:basedOn w:val="a3"/>
    <w:rsid w:val="00555A17"/>
    <w:pPr>
      <w:suppressLineNumbers/>
    </w:pPr>
    <w:rPr>
      <w:rFonts w:ascii="Arial" w:hAnsi="Arial" w:cs="Mangal"/>
    </w:rPr>
  </w:style>
  <w:style w:type="paragraph" w:customStyle="1" w:styleId="1">
    <w:name w:val="Основной текст1"/>
    <w:basedOn w:val="a3"/>
    <w:rsid w:val="00555A17"/>
  </w:style>
  <w:style w:type="paragraph" w:styleId="ab">
    <w:name w:val="Normal (Web)"/>
    <w:basedOn w:val="a3"/>
    <w:rsid w:val="00555A17"/>
  </w:style>
  <w:style w:type="paragraph" w:styleId="ac">
    <w:name w:val="No Spacing"/>
    <w:uiPriority w:val="1"/>
    <w:qFormat/>
    <w:rsid w:val="00555A17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  <w:lang w:eastAsia="en-US"/>
    </w:rPr>
  </w:style>
  <w:style w:type="paragraph" w:styleId="ad">
    <w:name w:val="List Paragraph"/>
    <w:basedOn w:val="a3"/>
    <w:rsid w:val="00555A17"/>
  </w:style>
  <w:style w:type="paragraph" w:customStyle="1" w:styleId="10">
    <w:name w:val="Обычный (веб)1"/>
    <w:basedOn w:val="a"/>
    <w:uiPriority w:val="99"/>
    <w:semiHidden/>
    <w:rsid w:val="00A12947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A1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129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4047</Words>
  <Characters>23074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user</cp:lastModifiedBy>
  <cp:revision>5</cp:revision>
  <cp:lastPrinted>2020-05-22T12:56:00Z</cp:lastPrinted>
  <dcterms:created xsi:type="dcterms:W3CDTF">2020-05-24T13:50:00Z</dcterms:created>
  <dcterms:modified xsi:type="dcterms:W3CDTF">2020-05-25T08:33:00Z</dcterms:modified>
</cp:coreProperties>
</file>