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Обоснование необходимости принятия областного закона 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«О внесении изменения в статью </w:t>
      </w:r>
      <w:r>
        <w:rPr>
          <w:b w:val="1"/>
          <w:bCs w:val="1"/>
          <w:sz w:val="28"/>
          <w:szCs w:val="28"/>
          <w:rtl w:val="0"/>
          <w:lang w:val="ru-RU"/>
        </w:rPr>
        <w:t xml:space="preserve">2.6 </w:t>
      </w:r>
      <w:r>
        <w:rPr>
          <w:b w:val="1"/>
          <w:bCs w:val="1"/>
          <w:sz w:val="28"/>
          <w:szCs w:val="28"/>
          <w:rtl w:val="0"/>
          <w:lang w:val="ru-RU"/>
        </w:rPr>
        <w:t>областного закона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«Об административных правонарушениях» </w:t>
      </w:r>
    </w:p>
    <w:p>
      <w:pPr>
        <w:pStyle w:val="Обычный"/>
        <w:ind w:firstLine="540"/>
        <w:jc w:val="both"/>
        <w:rPr>
          <w:sz w:val="28"/>
          <w:szCs w:val="28"/>
        </w:rPr>
      </w:pPr>
    </w:p>
    <w:p>
      <w:pPr>
        <w:pStyle w:val="Основной текст 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Мне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как депутату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поступают жалобы граждан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на соседей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использующих нерабочие дни для производства ремонтных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строительных и иных хозяйственных работ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сопровождаемых шумом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что приводит к невозможности уложить детей на дневной сон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а также нарушает тишину и покой граждан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В своих обращениях жители Ленинградской области просят об ограничении возможности производства ремонтных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строительных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работ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и иных «шумных»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В связи с этим разработан проект Областного закона «О внесении изменений в статью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2.6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Областного закона №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47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«Об административных правонарушениях»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которым устанавливается административная ответственность за производство ремонтных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строительных и иных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«шумных» действий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влекущих нарушение тишины и покоя граждан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в период с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13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15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часов дня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sz w:val="28"/>
          <w:szCs w:val="28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соответс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вии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Указом Президента Российской Федерации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марта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«Об объявлении в Российской Федерации нерабочих дней» и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 мерах по обеспечению санитарно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эпидемиологического благополучия населения на территории Российской Федерации в связи с распространением новой коронавирусной инфекции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>(COVID-19)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 все дни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период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марта по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включительно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объявлены нерабочими днями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целях охраны тишины и покоя граждан в период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часов предлагается установить административную ответственность за нарушение в помещениях и на территориях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защищаемых от шумовых воздействий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тишины и покоя граждан в указанный период таких дней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Основной текст 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Сегодня осо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бенно остро стоит вопрос о соблюдении тишины в указанные часы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так как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практически все школьные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дошкольные и прочие учебные заведения закрыты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Родители с детьми находятся дома круглосуточно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Основной текст A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Принятие законопроекта позволит предоставить гражданам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проживающим в Ленинградской области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возможност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ь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для комфортного отдыха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бычный"/>
        <w:tabs>
          <w:tab w:val="left" w:pos="993"/>
        </w:tabs>
        <w:ind w:firstLine="567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Статьей </w:t>
      </w: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законопроекта предлагается изложить в новой редакции часть </w:t>
      </w: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статьи </w:t>
      </w:r>
      <w:r>
        <w:rPr>
          <w:sz w:val="28"/>
          <w:szCs w:val="28"/>
          <w:rtl w:val="0"/>
          <w:lang w:val="ru-RU"/>
        </w:rPr>
        <w:t xml:space="preserve">2.6 </w:t>
      </w:r>
      <w:r>
        <w:rPr>
          <w:sz w:val="28"/>
          <w:szCs w:val="28"/>
          <w:rtl w:val="0"/>
          <w:lang w:val="ru-RU"/>
        </w:rPr>
        <w:t>областного закона «Об административных правонарушениях»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Статья </w:t>
      </w: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законопроекта устанавливает срок вступления областного закона в силу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 xml:space="preserve">через </w:t>
      </w:r>
      <w:r>
        <w:rPr>
          <w:sz w:val="28"/>
          <w:szCs w:val="28"/>
          <w:rtl w:val="0"/>
          <w:lang w:val="ru-RU"/>
        </w:rPr>
        <w:t xml:space="preserve">10 </w:t>
      </w:r>
      <w:r>
        <w:rPr>
          <w:sz w:val="28"/>
          <w:szCs w:val="28"/>
          <w:rtl w:val="0"/>
          <w:lang w:val="ru-RU"/>
        </w:rPr>
        <w:t>дней после его официального опубликования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Депутат Законодательного собрания</w:t>
      </w:r>
    </w:p>
    <w:p>
      <w:pPr>
        <w:pStyle w:val="Обычный"/>
        <w:jc w:val="both"/>
      </w:pPr>
      <w:r>
        <w:rPr>
          <w:sz w:val="28"/>
          <w:szCs w:val="28"/>
          <w:rtl w:val="0"/>
          <w:lang w:val="ru-RU"/>
        </w:rPr>
        <w:t xml:space="preserve">Ленинградской области </w:t>
        <w:tab/>
        <w:tab/>
        <w:tab/>
        <w:t xml:space="preserve">                                   А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Игонин                                                    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719" w:right="849" w:bottom="719" w:left="170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ий колонтитул"/>
      <w:tabs>
        <w:tab w:val="right" w:pos="9330"/>
        <w:tab w:val="clear" w:pos="9355"/>
      </w:tabs>
      <w:jc w:val="center"/>
    </w:pPr>
    <w:r>
      <w:rPr>
        <w:sz w:val="28"/>
        <w:szCs w:val="28"/>
        <w:rtl w:val="0"/>
      </w:rPr>
      <w:fldChar w:fldCharType="begin" w:fldLock="0"/>
    </w:r>
    <w:r>
      <w:rPr>
        <w:sz w:val="28"/>
        <w:szCs w:val="28"/>
        <w:rtl w:val="0"/>
      </w:rPr>
      <w:instrText xml:space="preserve"> PAGE </w:instrText>
    </w:r>
    <w:r>
      <w:rPr>
        <w:sz w:val="28"/>
        <w:szCs w:val="28"/>
        <w:rtl w:val="0"/>
      </w:rPr>
      <w:fldChar w:fldCharType="separate" w:fldLock="0"/>
    </w:r>
    <w:r>
      <w:rPr>
        <w:sz w:val="28"/>
        <w:szCs w:val="28"/>
        <w:rtl w:val="0"/>
      </w:rPr>
    </w:r>
    <w:r>
      <w:rPr>
        <w:sz w:val="28"/>
        <w:szCs w:val="28"/>
        <w:rtl w:val="0"/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ий колонтитул">
    <w:name w:val="Верхний колонтитул"/>
    <w:next w:val="Верх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