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3A" w:rsidRPr="000F6317" w:rsidRDefault="00A67B3A" w:rsidP="00A67B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  <w:r w:rsidRPr="005F4100">
        <w:rPr>
          <w:rFonts w:ascii="Times New Roman" w:hAnsi="Times New Roman" w:cs="Times New Roman"/>
          <w:b/>
          <w:sz w:val="28"/>
          <w:szCs w:val="28"/>
        </w:rPr>
        <w:br/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6FC1" w:rsidRPr="00B53D13">
        <w:rPr>
          <w:rFonts w:ascii="Times New Roman" w:hAnsi="Times New Roman" w:cs="Times New Roman"/>
          <w:b/>
          <w:sz w:val="28"/>
          <w:szCs w:val="28"/>
        </w:rPr>
        <w:t>«</w:t>
      </w:r>
      <w:r w:rsidR="00A06FC1"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A06FC1">
        <w:rPr>
          <w:rFonts w:ascii="Times New Roman" w:hAnsi="Times New Roman" w:cs="Times New Roman"/>
          <w:b/>
          <w:sz w:val="28"/>
          <w:szCs w:val="28"/>
        </w:rPr>
        <w:t xml:space="preserve"> применении инвестиционного налогового вычета </w:t>
      </w:r>
      <w:r w:rsidR="00994CE2">
        <w:rPr>
          <w:rFonts w:ascii="Times New Roman" w:hAnsi="Times New Roman" w:cs="Times New Roman"/>
          <w:b/>
          <w:sz w:val="28"/>
          <w:szCs w:val="28"/>
        </w:rPr>
        <w:br/>
      </w:r>
      <w:r w:rsidR="00A06FC1">
        <w:rPr>
          <w:rFonts w:ascii="Times New Roman" w:hAnsi="Times New Roman" w:cs="Times New Roman"/>
          <w:b/>
          <w:sz w:val="28"/>
          <w:szCs w:val="28"/>
        </w:rPr>
        <w:t xml:space="preserve">по налогу на прибыль организаций на территории Ленинградской области </w:t>
      </w:r>
      <w:r w:rsidR="00994CE2">
        <w:rPr>
          <w:rFonts w:ascii="Times New Roman" w:hAnsi="Times New Roman" w:cs="Times New Roman"/>
          <w:b/>
          <w:sz w:val="28"/>
          <w:szCs w:val="28"/>
        </w:rPr>
        <w:br/>
      </w:r>
      <w:r w:rsidR="00A06FC1">
        <w:rPr>
          <w:rFonts w:ascii="Times New Roman" w:hAnsi="Times New Roman" w:cs="Times New Roman"/>
          <w:b/>
          <w:sz w:val="28"/>
          <w:szCs w:val="28"/>
        </w:rPr>
        <w:t>для отдельных категорий налогоплательщиков</w:t>
      </w:r>
      <w:r w:rsidR="00A06FC1" w:rsidRPr="00B53D13">
        <w:rPr>
          <w:rFonts w:ascii="Times New Roman" w:hAnsi="Times New Roman" w:cs="Times New Roman"/>
          <w:b/>
          <w:sz w:val="28"/>
          <w:szCs w:val="28"/>
        </w:rPr>
        <w:t>»</w:t>
      </w:r>
    </w:p>
    <w:p w:rsidR="00A67B3A" w:rsidRDefault="00A67B3A" w:rsidP="00A67B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C74A6" w:rsidRDefault="001C74A6" w:rsidP="00A67B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6FC1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A06FC1" w:rsidRPr="00A06FC1">
        <w:rPr>
          <w:rFonts w:ascii="Times New Roman" w:hAnsi="Times New Roman" w:cs="Times New Roman"/>
          <w:sz w:val="28"/>
          <w:szCs w:val="28"/>
        </w:rPr>
        <w:t>«О применении инвестиционного налогового вычета по налогу на прибыль организаций на территории Ленинградской области для отдельных категорий налогоплательщиков»</w:t>
      </w:r>
      <w:r w:rsidRPr="009777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Проект, законопроект) </w:t>
      </w:r>
      <w:r w:rsidRPr="009777DA">
        <w:rPr>
          <w:rFonts w:ascii="Times New Roman" w:hAnsi="Times New Roman" w:cs="Times New Roman"/>
          <w:sz w:val="28"/>
          <w:szCs w:val="28"/>
        </w:rPr>
        <w:t xml:space="preserve">разработан в соответствии </w:t>
      </w:r>
      <w:r w:rsidR="00A06FC1" w:rsidRPr="00AE7C6D">
        <w:rPr>
          <w:rFonts w:ascii="Times New Roman" w:hAnsi="Times New Roman" w:cs="Times New Roman"/>
          <w:sz w:val="28"/>
          <w:szCs w:val="28"/>
        </w:rPr>
        <w:t xml:space="preserve">со статьей 286.1 </w:t>
      </w:r>
      <w:r w:rsidR="00A06FC1">
        <w:rPr>
          <w:rFonts w:ascii="Times New Roman" w:hAnsi="Times New Roman" w:cs="Times New Roman"/>
          <w:sz w:val="28"/>
          <w:szCs w:val="28"/>
        </w:rPr>
        <w:t xml:space="preserve">Налогового кодекса </w:t>
      </w:r>
      <w:r w:rsidR="00A06FC1" w:rsidRPr="003022E6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НК РФ)</w:t>
      </w:r>
      <w:r w:rsidRPr="009777DA">
        <w:rPr>
          <w:rFonts w:ascii="Times New Roman" w:hAnsi="Times New Roman" w:cs="Times New Roman"/>
          <w:sz w:val="28"/>
          <w:szCs w:val="28"/>
        </w:rPr>
        <w:t xml:space="preserve"> и направлен </w:t>
      </w:r>
      <w:r w:rsidR="00A06FC1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proofErr w:type="spellStart"/>
      <w:r w:rsidR="00A06FC1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="00A06FC1">
        <w:rPr>
          <w:rFonts w:ascii="Times New Roman" w:hAnsi="Times New Roman" w:cs="Times New Roman"/>
          <w:sz w:val="28"/>
          <w:szCs w:val="28"/>
        </w:rPr>
        <w:t xml:space="preserve"> инвестиционного налогового</w:t>
      </w:r>
      <w:r w:rsidR="00A06FC1" w:rsidRPr="003022E6">
        <w:rPr>
          <w:rFonts w:ascii="Times New Roman" w:hAnsi="Times New Roman" w:cs="Times New Roman"/>
          <w:sz w:val="28"/>
          <w:szCs w:val="28"/>
        </w:rPr>
        <w:t xml:space="preserve"> вычет</w:t>
      </w:r>
      <w:r w:rsidR="00A06FC1">
        <w:rPr>
          <w:rFonts w:ascii="Times New Roman" w:hAnsi="Times New Roman" w:cs="Times New Roman"/>
          <w:sz w:val="28"/>
          <w:szCs w:val="28"/>
        </w:rPr>
        <w:t>а по налогу на прибыль организаций (далее – инвестиционный налоговый вычет)</w:t>
      </w:r>
      <w:r w:rsidRPr="009777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FC1">
        <w:rPr>
          <w:rFonts w:ascii="Times New Roman" w:hAnsi="Times New Roman" w:cs="Times New Roman"/>
          <w:sz w:val="28"/>
          <w:szCs w:val="28"/>
        </w:rPr>
        <w:t>на территории Ленинградской области</w:t>
      </w:r>
      <w:r w:rsidR="00A06FC1" w:rsidRPr="003022E6">
        <w:rPr>
          <w:rFonts w:ascii="Times New Roman" w:hAnsi="Times New Roman" w:cs="Times New Roman"/>
          <w:sz w:val="28"/>
          <w:szCs w:val="28"/>
        </w:rPr>
        <w:t xml:space="preserve"> </w:t>
      </w:r>
      <w:r w:rsidR="00A06FC1">
        <w:rPr>
          <w:rFonts w:ascii="Times New Roman" w:hAnsi="Times New Roman" w:cs="Times New Roman"/>
          <w:sz w:val="28"/>
          <w:szCs w:val="28"/>
        </w:rPr>
        <w:br/>
      </w:r>
      <w:r w:rsidR="00A06FC1" w:rsidRPr="003022E6">
        <w:rPr>
          <w:rFonts w:ascii="Times New Roman" w:hAnsi="Times New Roman" w:cs="Times New Roman"/>
          <w:sz w:val="28"/>
          <w:szCs w:val="28"/>
        </w:rPr>
        <w:t>для отдельных</w:t>
      </w:r>
      <w:proofErr w:type="gramEnd"/>
      <w:r w:rsidR="00A06FC1" w:rsidRPr="003022E6">
        <w:rPr>
          <w:rFonts w:ascii="Times New Roman" w:hAnsi="Times New Roman" w:cs="Times New Roman"/>
          <w:sz w:val="28"/>
          <w:szCs w:val="28"/>
        </w:rPr>
        <w:t xml:space="preserve"> категорий налогоплательщиков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6FC1" w:rsidRDefault="00A06FC1" w:rsidP="00A06F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A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целях обеспечения </w:t>
      </w:r>
      <w:r w:rsidRPr="006E4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сбалансированности мер государственной поддержки </w:t>
      </w:r>
      <w:r w:rsidR="005854F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4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недопущения значительного </w:t>
      </w:r>
      <w:proofErr w:type="gramStart"/>
      <w:r w:rsidRPr="006E4A24">
        <w:rPr>
          <w:rFonts w:ascii="Times New Roman" w:hAnsi="Times New Roman" w:cs="Times New Roman"/>
          <w:color w:val="000000" w:themeColor="text1"/>
          <w:sz w:val="28"/>
          <w:szCs w:val="28"/>
        </w:rPr>
        <w:t>роста</w:t>
      </w:r>
      <w:proofErr w:type="gramEnd"/>
      <w:r w:rsidRPr="006E4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выпадающих доходов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областного </w:t>
      </w:r>
      <w:r w:rsidRPr="006E4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022E6">
        <w:rPr>
          <w:rFonts w:ascii="Times New Roman" w:hAnsi="Times New Roman" w:cs="Times New Roman"/>
          <w:sz w:val="28"/>
          <w:szCs w:val="28"/>
        </w:rPr>
        <w:t xml:space="preserve"> </w:t>
      </w:r>
      <w:r w:rsidRPr="006E4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проработаны различные варианты инвестиционного налогового вычета с подбором ключевых параметров и дополнительных условий </w:t>
      </w:r>
      <w:r w:rsidR="005854F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E4A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введения на территории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6FC1" w:rsidRDefault="00A06FC1" w:rsidP="00A06F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    с</w:t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>тавка налога на прибыль организаций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10%;</w:t>
      </w:r>
    </w:p>
    <w:p w:rsidR="00A06FC1" w:rsidRDefault="00A06FC1" w:rsidP="00A06F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    р</w:t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азмер </w:t>
      </w:r>
      <w:r w:rsidRPr="00F05A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инвестиционного налогового вычета</w:t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- 50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%;</w:t>
      </w:r>
    </w:p>
    <w:p w:rsidR="00A06FC1" w:rsidRDefault="00A06FC1" w:rsidP="00A06F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основные средства 3-10 амортизационной группы «Машины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оборудование».</w:t>
      </w:r>
    </w:p>
    <w:p w:rsidR="00A06FC1" w:rsidRPr="00A06FC1" w:rsidRDefault="00A06FC1" w:rsidP="00A06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обеспечения баланса между объемом выпадающих доходов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формированием благоприятных условий для инвестирования средств организаций в развитие их производственной базы проектом закона установлена ставка </w:t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налога </w:t>
      </w:r>
      <w:r w:rsidR="0036316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прибыль организаций для определения предельной величины </w:t>
      </w:r>
      <w:r w:rsidRPr="00F05A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инвестиционного налогового вычета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- 10</w:t>
      </w:r>
      <w:r w:rsidRPr="00F05A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p w:rsidR="00A06FC1" w:rsidRDefault="00A06FC1" w:rsidP="00A06FC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</w:t>
      </w:r>
      <w:r w:rsidRPr="00F05A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инвестиционного налогового вычета</w:t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определить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уровне </w:t>
      </w:r>
      <w:r w:rsidR="000F729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>0% расходов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>на приобретение, создание, модернизацию, реконструкцию, достройку, техническое перевооружение основных средств, относящихся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54F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5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категории «Машины </w:t>
      </w:r>
      <w:r w:rsidRPr="003E2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оборудование». </w:t>
      </w:r>
    </w:p>
    <w:p w:rsidR="00A06FC1" w:rsidRPr="000F7295" w:rsidRDefault="00A06FC1" w:rsidP="000F7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4AA">
        <w:rPr>
          <w:rFonts w:ascii="Times New Roman" w:hAnsi="Times New Roman" w:cs="Times New Roman"/>
          <w:sz w:val="28"/>
          <w:szCs w:val="28"/>
        </w:rPr>
        <w:t xml:space="preserve">Анализ зависимости </w:t>
      </w:r>
      <w:r w:rsidRPr="001104AA">
        <w:rPr>
          <w:rStyle w:val="extended-textshort"/>
          <w:rFonts w:ascii="Times New Roman" w:hAnsi="Times New Roman" w:cs="Times New Roman"/>
          <w:sz w:val="28"/>
          <w:szCs w:val="28"/>
        </w:rPr>
        <w:t xml:space="preserve">изменения </w:t>
      </w:r>
      <w:r w:rsidRPr="001104AA">
        <w:rPr>
          <w:rFonts w:ascii="Times New Roman" w:hAnsi="Times New Roman" w:cs="Times New Roman"/>
          <w:sz w:val="28"/>
          <w:szCs w:val="28"/>
        </w:rPr>
        <w:t xml:space="preserve">объемов выпадающих доходов от размера списываемых затрат показывает, что </w:t>
      </w:r>
      <w:r>
        <w:rPr>
          <w:rFonts w:ascii="Times New Roman" w:hAnsi="Times New Roman" w:cs="Times New Roman"/>
          <w:sz w:val="28"/>
          <w:szCs w:val="28"/>
        </w:rPr>
        <w:t>рост</w:t>
      </w:r>
      <w:r w:rsidRPr="001104AA">
        <w:rPr>
          <w:rFonts w:ascii="Times New Roman" w:hAnsi="Times New Roman" w:cs="Times New Roman"/>
          <w:sz w:val="28"/>
          <w:szCs w:val="28"/>
        </w:rPr>
        <w:t xml:space="preserve"> объема затрат, принимаемых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1104AA">
        <w:rPr>
          <w:rFonts w:ascii="Times New Roman" w:hAnsi="Times New Roman" w:cs="Times New Roman"/>
          <w:sz w:val="28"/>
          <w:szCs w:val="28"/>
        </w:rPr>
        <w:t>к инвестиционному</w:t>
      </w:r>
      <w:r>
        <w:rPr>
          <w:rFonts w:ascii="Times New Roman" w:hAnsi="Times New Roman" w:cs="Times New Roman"/>
          <w:sz w:val="28"/>
          <w:szCs w:val="28"/>
        </w:rPr>
        <w:t xml:space="preserve"> налоговому вычету, не приводит к существенному увеличению выпадающих доходов </w:t>
      </w:r>
      <w:r w:rsidRPr="00BA7AC6">
        <w:rPr>
          <w:rFonts w:ascii="Times New Roman" w:hAnsi="Times New Roman" w:cs="Times New Roman"/>
          <w:bCs/>
          <w:sz w:val="28"/>
          <w:szCs w:val="28"/>
        </w:rPr>
        <w:t>в первый год</w:t>
      </w:r>
      <w:r w:rsidRPr="00320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пользования н</w:t>
      </w:r>
      <w:r w:rsidR="000F7295">
        <w:rPr>
          <w:rFonts w:ascii="Times New Roman" w:hAnsi="Times New Roman" w:cs="Times New Roman"/>
          <w:sz w:val="28"/>
          <w:szCs w:val="28"/>
        </w:rPr>
        <w:t>алоговой льготой.</w:t>
      </w: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</w:t>
      </w:r>
      <w:r w:rsidR="000F7295">
        <w:rPr>
          <w:rFonts w:ascii="Times New Roman" w:hAnsi="Times New Roman" w:cs="Times New Roman"/>
          <w:i/>
        </w:rPr>
        <w:t xml:space="preserve">                            </w:t>
      </w:r>
    </w:p>
    <w:p w:rsidR="00A06FC1" w:rsidRPr="000F7295" w:rsidRDefault="00A06FC1" w:rsidP="000F72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0F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данным за 2017 год изношенность основных фондов в среднем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7B08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категории «М</w:t>
      </w:r>
      <w:r w:rsidR="000F7295" w:rsidRPr="00160F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ашины и оборудование»</w:t>
      </w:r>
      <w:r w:rsidRPr="00160F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составила </w:t>
      </w:r>
      <w:r w:rsidR="000F72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выше 50%</w:t>
      </w:r>
      <w:r w:rsidRPr="00160F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06FC1" w:rsidRPr="00E357D8" w:rsidRDefault="0036316B" w:rsidP="00E357D8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результатам анализа определено, что п</w:t>
      </w:r>
      <w:r w:rsidR="00A06FC1" w:rsidRPr="00B6199F">
        <w:rPr>
          <w:rFonts w:ascii="Times New Roman" w:hAnsi="Times New Roman" w:cs="Times New Roman"/>
          <w:sz w:val="28"/>
          <w:szCs w:val="28"/>
        </w:rPr>
        <w:t xml:space="preserve">ри </w:t>
      </w:r>
      <w:r w:rsidR="00A06FC1">
        <w:rPr>
          <w:rFonts w:ascii="Times New Roman" w:hAnsi="Times New Roman" w:cs="Times New Roman"/>
          <w:sz w:val="28"/>
          <w:szCs w:val="28"/>
        </w:rPr>
        <w:t>использовании</w:t>
      </w:r>
      <w:r w:rsidR="00A06FC1" w:rsidRPr="00B6199F">
        <w:rPr>
          <w:rFonts w:ascii="Times New Roman" w:hAnsi="Times New Roman" w:cs="Times New Roman"/>
          <w:sz w:val="28"/>
          <w:szCs w:val="28"/>
        </w:rPr>
        <w:t xml:space="preserve"> налогово</w:t>
      </w:r>
      <w:r w:rsidR="00A06FC1">
        <w:rPr>
          <w:rFonts w:ascii="Times New Roman" w:hAnsi="Times New Roman" w:cs="Times New Roman"/>
          <w:sz w:val="28"/>
          <w:szCs w:val="28"/>
        </w:rPr>
        <w:t xml:space="preserve">й льготы </w:t>
      </w:r>
      <w:r w:rsidR="00A06FC1" w:rsidRPr="00B6199F">
        <w:rPr>
          <w:rFonts w:ascii="Times New Roman" w:hAnsi="Times New Roman" w:cs="Times New Roman"/>
          <w:sz w:val="28"/>
          <w:szCs w:val="28"/>
        </w:rPr>
        <w:t>налогоплательщиков</w:t>
      </w:r>
      <w:r w:rsidRPr="00363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7B086D">
        <w:rPr>
          <w:rFonts w:ascii="Times New Roman" w:hAnsi="Times New Roman" w:cs="Times New Roman"/>
          <w:sz w:val="28"/>
          <w:szCs w:val="28"/>
        </w:rPr>
        <w:t xml:space="preserve">выбранным </w:t>
      </w:r>
      <w:r w:rsidRPr="00E25304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дам экономической деятельности</w:t>
      </w:r>
      <w:r w:rsidRPr="00E25304">
        <w:rPr>
          <w:rFonts w:ascii="Times New Roman" w:hAnsi="Times New Roman" w:cs="Times New Roman"/>
          <w:sz w:val="28"/>
          <w:szCs w:val="28"/>
        </w:rPr>
        <w:t>: 11.07 «Производство безалкогольных напитков, производство минеральных вод и прочих питьевых вод в бутылках», 13 «Производство текстильных изделий», 14 «Производство одежды», 15 «Производство кожи и изделий из кожи», 27 «Производство электрического оборудования», 28 «Производство машин и оборудования, не включенных в другие группировки», 29.1 «Производство автотранспортных средств</w:t>
      </w:r>
      <w:proofErr w:type="gramEnd"/>
      <w:r w:rsidRPr="00E25304">
        <w:rPr>
          <w:rFonts w:ascii="Times New Roman" w:hAnsi="Times New Roman" w:cs="Times New Roman"/>
          <w:sz w:val="28"/>
          <w:szCs w:val="28"/>
        </w:rPr>
        <w:t xml:space="preserve">», 32 «Производство прочих готовых изделий», 63 </w:t>
      </w:r>
      <w:r w:rsidRPr="00E25304">
        <w:rPr>
          <w:rFonts w:ascii="Times New Roman" w:hAnsi="Times New Roman" w:cs="Times New Roman"/>
          <w:sz w:val="28"/>
          <w:szCs w:val="28"/>
        </w:rPr>
        <w:lastRenderedPageBreak/>
        <w:t>«Деятельность в области информационных технологий»</w:t>
      </w:r>
      <w:r w:rsidR="00E357D8">
        <w:rPr>
          <w:rFonts w:ascii="Times New Roman" w:hAnsi="Times New Roman" w:cs="Times New Roman"/>
          <w:sz w:val="28"/>
          <w:szCs w:val="28"/>
        </w:rPr>
        <w:t>,</w:t>
      </w:r>
      <w:r w:rsidR="00E357D8" w:rsidRPr="00E357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57D8">
        <w:rPr>
          <w:rFonts w:ascii="Times New Roman" w:hAnsi="Times New Roman" w:cs="Times New Roman"/>
          <w:color w:val="000000" w:themeColor="text1"/>
          <w:sz w:val="28"/>
          <w:szCs w:val="28"/>
        </w:rPr>
        <w:t>а также</w:t>
      </w:r>
      <w:r w:rsidR="00E357D8" w:rsidRPr="00821AA5">
        <w:rPr>
          <w:rFonts w:ascii="Times New Roman" w:hAnsi="Times New Roman" w:cs="Times New Roman"/>
          <w:sz w:val="28"/>
          <w:szCs w:val="28"/>
        </w:rPr>
        <w:t xml:space="preserve"> </w:t>
      </w:r>
      <w:r w:rsidR="00E357D8" w:rsidRPr="00FD1D5A">
        <w:rPr>
          <w:rFonts w:ascii="Times New Roman" w:hAnsi="Times New Roman" w:cs="Times New Roman"/>
          <w:sz w:val="28"/>
          <w:szCs w:val="28"/>
        </w:rPr>
        <w:t>организациям - участникам национального проекта «Производительнос</w:t>
      </w:r>
      <w:r w:rsidR="00E357D8">
        <w:rPr>
          <w:rFonts w:ascii="Times New Roman" w:hAnsi="Times New Roman" w:cs="Times New Roman"/>
          <w:sz w:val="28"/>
          <w:szCs w:val="28"/>
        </w:rPr>
        <w:t>ть труда и поддержка занятости»,</w:t>
      </w:r>
      <w:r w:rsidR="00E357D8" w:rsidRPr="00FD1D5A">
        <w:rPr>
          <w:rFonts w:ascii="Times New Roman" w:hAnsi="Times New Roman" w:cs="Times New Roman"/>
          <w:sz w:val="28"/>
          <w:szCs w:val="28"/>
        </w:rPr>
        <w:t xml:space="preserve"> </w:t>
      </w:r>
      <w:r w:rsidR="00E357D8">
        <w:rPr>
          <w:rFonts w:ascii="Times New Roman" w:hAnsi="Times New Roman" w:cs="Times New Roman"/>
          <w:sz w:val="28"/>
          <w:szCs w:val="28"/>
        </w:rPr>
        <w:t>организациям, зарегистрированным</w:t>
      </w:r>
      <w:r w:rsidR="00E357D8" w:rsidRPr="00FD1D5A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E357D8" w:rsidRPr="00FD1D5A">
        <w:rPr>
          <w:rFonts w:ascii="Times New Roman" w:hAnsi="Times New Roman" w:cs="Times New Roman"/>
          <w:sz w:val="28"/>
          <w:szCs w:val="28"/>
        </w:rPr>
        <w:t>Бокситогорского</w:t>
      </w:r>
      <w:proofErr w:type="spellEnd"/>
      <w:r w:rsidR="00E357D8" w:rsidRPr="00FD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357D8" w:rsidRPr="00FD1D5A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="00E357D8" w:rsidRPr="00FD1D5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357D8" w:rsidRPr="00FD1D5A">
        <w:rPr>
          <w:rFonts w:ascii="Times New Roman" w:hAnsi="Times New Roman" w:cs="Times New Roman"/>
          <w:sz w:val="28"/>
          <w:szCs w:val="28"/>
        </w:rPr>
        <w:t>Подп</w:t>
      </w:r>
      <w:r w:rsidR="00E357D8">
        <w:rPr>
          <w:rFonts w:ascii="Times New Roman" w:hAnsi="Times New Roman" w:cs="Times New Roman"/>
          <w:sz w:val="28"/>
          <w:szCs w:val="28"/>
        </w:rPr>
        <w:t>орожского</w:t>
      </w:r>
      <w:proofErr w:type="spellEnd"/>
      <w:r w:rsidR="00E357D8">
        <w:rPr>
          <w:rFonts w:ascii="Times New Roman" w:hAnsi="Times New Roman" w:cs="Times New Roman"/>
          <w:sz w:val="28"/>
          <w:szCs w:val="28"/>
        </w:rPr>
        <w:t xml:space="preserve"> муниципальных районов и</w:t>
      </w:r>
      <w:r w:rsidR="00E357D8" w:rsidRPr="00FD1D5A">
        <w:rPr>
          <w:rFonts w:ascii="Times New Roman" w:hAnsi="Times New Roman" w:cs="Times New Roman"/>
          <w:sz w:val="28"/>
          <w:szCs w:val="28"/>
        </w:rPr>
        <w:t xml:space="preserve"> </w:t>
      </w:r>
      <w:r w:rsidR="00E357D8">
        <w:rPr>
          <w:rFonts w:ascii="Times New Roman" w:hAnsi="Times New Roman" w:cs="Times New Roman"/>
          <w:sz w:val="28"/>
          <w:szCs w:val="28"/>
        </w:rPr>
        <w:t xml:space="preserve">организациям, </w:t>
      </w:r>
      <w:r w:rsidR="00E357D8" w:rsidRPr="00FD1D5A">
        <w:rPr>
          <w:rFonts w:ascii="Times New Roman" w:hAnsi="Times New Roman" w:cs="Times New Roman"/>
          <w:sz w:val="28"/>
          <w:szCs w:val="28"/>
        </w:rPr>
        <w:t xml:space="preserve"> </w:t>
      </w:r>
      <w:r w:rsidR="00E357D8">
        <w:rPr>
          <w:rFonts w:ascii="Times New Roman" w:hAnsi="Times New Roman" w:cs="Times New Roman"/>
          <w:sz w:val="28"/>
          <w:szCs w:val="28"/>
        </w:rPr>
        <w:t>зарегистрированным</w:t>
      </w:r>
      <w:r w:rsidR="00E357D8" w:rsidRPr="00FD1D5A">
        <w:rPr>
          <w:rFonts w:ascii="Times New Roman" w:hAnsi="Times New Roman" w:cs="Times New Roman"/>
          <w:sz w:val="28"/>
          <w:szCs w:val="28"/>
        </w:rPr>
        <w:t xml:space="preserve"> на территории моногородов</w:t>
      </w:r>
      <w:r w:rsidR="00E357D8">
        <w:rPr>
          <w:rFonts w:ascii="Times New Roman" w:hAnsi="Times New Roman" w:cs="Times New Roman"/>
          <w:sz w:val="28"/>
          <w:szCs w:val="28"/>
        </w:rPr>
        <w:t xml:space="preserve"> </w:t>
      </w:r>
      <w:r w:rsidR="00A06FC1" w:rsidRPr="00B6199F">
        <w:rPr>
          <w:rFonts w:ascii="Times New Roman" w:hAnsi="Times New Roman" w:cs="Times New Roman"/>
          <w:sz w:val="28"/>
          <w:szCs w:val="28"/>
        </w:rPr>
        <w:t>объем выпадающих доходов бюджета</w:t>
      </w:r>
      <w:r w:rsidR="00A06FC1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A06FC1" w:rsidRPr="00B61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="00A06FC1">
        <w:rPr>
          <w:rFonts w:ascii="Times New Roman" w:hAnsi="Times New Roman" w:cs="Times New Roman"/>
          <w:sz w:val="28"/>
          <w:szCs w:val="28"/>
        </w:rPr>
        <w:t xml:space="preserve">по предварительным оценкам </w:t>
      </w:r>
      <w:r w:rsidR="00A06FC1" w:rsidRPr="00B6199F">
        <w:rPr>
          <w:rFonts w:ascii="Times New Roman" w:hAnsi="Times New Roman" w:cs="Times New Roman"/>
          <w:sz w:val="28"/>
          <w:szCs w:val="28"/>
        </w:rPr>
        <w:t>составит</w:t>
      </w:r>
      <w:r w:rsidR="00A06FC1">
        <w:rPr>
          <w:rFonts w:ascii="Times New Roman" w:hAnsi="Times New Roman" w:cs="Times New Roman"/>
          <w:sz w:val="28"/>
          <w:szCs w:val="28"/>
        </w:rPr>
        <w:t xml:space="preserve"> около</w:t>
      </w:r>
      <w:r w:rsidR="008016D5">
        <w:rPr>
          <w:rFonts w:ascii="Times New Roman" w:hAnsi="Times New Roman" w:cs="Times New Roman"/>
          <w:sz w:val="28"/>
          <w:szCs w:val="28"/>
        </w:rPr>
        <w:t xml:space="preserve"> 808</w:t>
      </w:r>
      <w:r w:rsidR="000F72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7295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E357D8">
        <w:rPr>
          <w:rFonts w:ascii="Times New Roman" w:hAnsi="Times New Roman" w:cs="Times New Roman"/>
          <w:sz w:val="28"/>
          <w:szCs w:val="28"/>
        </w:rPr>
        <w:t xml:space="preserve"> </w:t>
      </w:r>
      <w:r w:rsidR="00A06FC1" w:rsidRPr="00B6199F">
        <w:rPr>
          <w:rFonts w:ascii="Times New Roman" w:hAnsi="Times New Roman" w:cs="Times New Roman"/>
          <w:sz w:val="28"/>
          <w:szCs w:val="28"/>
        </w:rPr>
        <w:t xml:space="preserve">руб. </w:t>
      </w:r>
    </w:p>
    <w:p w:rsidR="00A06FC1" w:rsidRDefault="00A06FC1" w:rsidP="00A06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необходимо принять во внимание факторы, влияющие </w:t>
      </w:r>
      <w:r>
        <w:rPr>
          <w:rFonts w:ascii="Times New Roman" w:hAnsi="Times New Roman" w:cs="Times New Roman"/>
          <w:sz w:val="28"/>
          <w:szCs w:val="28"/>
        </w:rPr>
        <w:br/>
        <w:t xml:space="preserve">на уменьшение размера </w:t>
      </w:r>
      <w:r w:rsidRPr="00B6199F">
        <w:rPr>
          <w:rFonts w:ascii="Times New Roman" w:hAnsi="Times New Roman" w:cs="Times New Roman"/>
          <w:sz w:val="28"/>
          <w:szCs w:val="28"/>
        </w:rPr>
        <w:t>выпадающих доходов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6FC1" w:rsidRDefault="00A06FC1" w:rsidP="000F7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ограничения по применению и</w:t>
      </w:r>
      <w:r w:rsidRPr="005F492E">
        <w:rPr>
          <w:rFonts w:ascii="Times New Roman" w:hAnsi="Times New Roman" w:cs="Times New Roman"/>
          <w:sz w:val="28"/>
          <w:szCs w:val="28"/>
        </w:rPr>
        <w:t>нвестиционн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5F492E">
        <w:rPr>
          <w:rFonts w:ascii="Times New Roman" w:hAnsi="Times New Roman" w:cs="Times New Roman"/>
          <w:sz w:val="28"/>
          <w:szCs w:val="28"/>
        </w:rPr>
        <w:t>налогов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F492E">
        <w:rPr>
          <w:rFonts w:ascii="Times New Roman" w:hAnsi="Times New Roman" w:cs="Times New Roman"/>
          <w:sz w:val="28"/>
          <w:szCs w:val="28"/>
        </w:rPr>
        <w:t xml:space="preserve"> вычет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203B7">
        <w:rPr>
          <w:rFonts w:ascii="Times New Roman" w:hAnsi="Times New Roman" w:cs="Times New Roman"/>
          <w:sz w:val="28"/>
          <w:szCs w:val="28"/>
        </w:rPr>
        <w:t xml:space="preserve"> </w:t>
      </w:r>
      <w:r w:rsidRPr="005F492E">
        <w:rPr>
          <w:rFonts w:ascii="Times New Roman" w:hAnsi="Times New Roman" w:cs="Times New Roman"/>
          <w:sz w:val="28"/>
          <w:szCs w:val="28"/>
        </w:rPr>
        <w:t xml:space="preserve">одновременно с </w:t>
      </w:r>
      <w:r>
        <w:rPr>
          <w:rFonts w:ascii="Times New Roman" w:hAnsi="Times New Roman" w:cs="Times New Roman"/>
          <w:sz w:val="28"/>
          <w:szCs w:val="28"/>
        </w:rPr>
        <w:t xml:space="preserve">действующими </w:t>
      </w:r>
      <w:r w:rsidRPr="005F492E">
        <w:rPr>
          <w:rFonts w:ascii="Times New Roman" w:hAnsi="Times New Roman" w:cs="Times New Roman"/>
          <w:sz w:val="28"/>
          <w:szCs w:val="28"/>
        </w:rPr>
        <w:t xml:space="preserve">льготами по налогу </w:t>
      </w:r>
      <w:r>
        <w:rPr>
          <w:rFonts w:ascii="Times New Roman" w:hAnsi="Times New Roman" w:cs="Times New Roman"/>
          <w:sz w:val="28"/>
          <w:szCs w:val="28"/>
        </w:rPr>
        <w:br/>
      </w:r>
      <w:r w:rsidRPr="005F492E">
        <w:rPr>
          <w:rFonts w:ascii="Times New Roman" w:hAnsi="Times New Roman" w:cs="Times New Roman"/>
          <w:sz w:val="28"/>
          <w:szCs w:val="28"/>
        </w:rPr>
        <w:t xml:space="preserve">на прибыль организаций, предусмотренными </w:t>
      </w:r>
      <w:r w:rsidR="000F7295">
        <w:rPr>
          <w:rFonts w:ascii="Times New Roman" w:hAnsi="Times New Roman" w:cs="Times New Roman"/>
          <w:sz w:val="28"/>
          <w:szCs w:val="28"/>
        </w:rPr>
        <w:t>областными законами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а также предоставление налогоплательщикам права самостоятельно выбирать вид налоговой льготы, сумма выпадающих доходов может сократиться </w:t>
      </w:r>
      <w:r w:rsidR="000F72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8016D5">
        <w:rPr>
          <w:rFonts w:ascii="Times New Roman" w:hAnsi="Times New Roman" w:cs="Times New Roman"/>
          <w:sz w:val="28"/>
          <w:szCs w:val="28"/>
        </w:rPr>
        <w:t>566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7295"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99F">
        <w:rPr>
          <w:rFonts w:ascii="Times New Roman" w:hAnsi="Times New Roman" w:cs="Times New Roman"/>
          <w:sz w:val="28"/>
          <w:szCs w:val="28"/>
        </w:rPr>
        <w:t>руб.</w:t>
      </w:r>
    </w:p>
    <w:p w:rsidR="00A06FC1" w:rsidRDefault="00A06FC1" w:rsidP="00A06FC1">
      <w:pPr>
        <w:spacing w:after="0" w:line="240" w:lineRule="auto"/>
        <w:ind w:firstLine="709"/>
        <w:jc w:val="both"/>
        <w:rPr>
          <w:rStyle w:val="extended-textshort"/>
          <w:b/>
          <w:bCs/>
        </w:rPr>
      </w:pPr>
      <w:r>
        <w:rPr>
          <w:rFonts w:ascii="Times New Roman" w:hAnsi="Times New Roman" w:cs="Times New Roman"/>
          <w:sz w:val="28"/>
          <w:szCs w:val="28"/>
        </w:rPr>
        <w:t>Учитывая, что решение о применении инвестиционного налогового вычета принимается налогоплательщиком самостоятельно с учетом объемов введенных основных средств и размера текущего налога на прибыль организац</w:t>
      </w:r>
      <w:r w:rsidR="000F7295">
        <w:rPr>
          <w:rFonts w:ascii="Times New Roman" w:hAnsi="Times New Roman" w:cs="Times New Roman"/>
          <w:sz w:val="28"/>
          <w:szCs w:val="28"/>
        </w:rPr>
        <w:t>ий предполагается, что порядка 3</w:t>
      </w:r>
      <w:r>
        <w:rPr>
          <w:rFonts w:ascii="Times New Roman" w:hAnsi="Times New Roman" w:cs="Times New Roman"/>
          <w:sz w:val="28"/>
          <w:szCs w:val="28"/>
        </w:rPr>
        <w:t xml:space="preserve">0% налогоплательщиков могут им не воспользоваться. </w:t>
      </w:r>
    </w:p>
    <w:p w:rsidR="00A06FC1" w:rsidRDefault="00A06FC1" w:rsidP="00A06FC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ряд налогоплательщиков предпочтет использовать общий порядок начисления амортизации, отказавшись от применения инвестиционного налогового вычета, итоговый объем недополученных доходов регионального б</w:t>
      </w:r>
      <w:r w:rsidR="000F7295">
        <w:rPr>
          <w:rFonts w:ascii="Times New Roman" w:hAnsi="Times New Roman" w:cs="Times New Roman"/>
          <w:sz w:val="28"/>
          <w:szCs w:val="28"/>
        </w:rPr>
        <w:t xml:space="preserve">юджета может составить около </w:t>
      </w:r>
      <w:r w:rsidR="008016D5">
        <w:rPr>
          <w:rFonts w:ascii="Times New Roman" w:hAnsi="Times New Roman" w:cs="Times New Roman"/>
          <w:sz w:val="28"/>
          <w:szCs w:val="28"/>
        </w:rPr>
        <w:t>396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A67B3A" w:rsidRPr="00277A37" w:rsidRDefault="00A67B3A" w:rsidP="00A67B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2 статьи 59 Бюджетного кодекса Российской Федерации Проектом предусмотрено, что меры стимулирования инвестиционной деятельности применяются с 1 января 2020 года.</w:t>
      </w:r>
    </w:p>
    <w:p w:rsidR="00A67B3A" w:rsidRDefault="00A67B3A" w:rsidP="00A67B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7B3A" w:rsidRPr="0074126C" w:rsidRDefault="00A67B3A" w:rsidP="00A67B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E8557B" w:rsidRPr="00D60F52" w:rsidTr="00E8557B">
        <w:tc>
          <w:tcPr>
            <w:tcW w:w="5778" w:type="dxa"/>
            <w:shd w:val="clear" w:color="auto" w:fill="auto"/>
          </w:tcPr>
          <w:p w:rsidR="00E8557B" w:rsidRPr="00D60F52" w:rsidRDefault="00E8557B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557B" w:rsidRPr="00D60F52" w:rsidRDefault="00E8557B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</w:p>
          <w:p w:rsidR="00E8557B" w:rsidRDefault="00E8557B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  <w:p w:rsidR="00E8557B" w:rsidRPr="00D60F52" w:rsidRDefault="00E8557B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развития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инвестиционной деятельности</w:t>
            </w: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4536" w:type="dxa"/>
            <w:shd w:val="clear" w:color="auto" w:fill="auto"/>
          </w:tcPr>
          <w:p w:rsidR="00E8557B" w:rsidRPr="00D60F52" w:rsidRDefault="00E8557B" w:rsidP="007A769F">
            <w:pPr>
              <w:spacing w:after="0" w:line="240" w:lineRule="auto"/>
              <w:ind w:left="709" w:right="-568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557B" w:rsidRPr="00D60F52" w:rsidRDefault="00E8557B" w:rsidP="007A769F">
            <w:pPr>
              <w:tabs>
                <w:tab w:val="left" w:pos="1816"/>
              </w:tabs>
              <w:spacing w:after="0" w:line="240" w:lineRule="auto"/>
              <w:ind w:left="709"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E8557B" w:rsidRPr="00D60F52" w:rsidRDefault="00E8557B" w:rsidP="007A769F">
            <w:pPr>
              <w:spacing w:after="0" w:line="240" w:lineRule="auto"/>
              <w:ind w:left="709"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557B" w:rsidRDefault="00E8557B" w:rsidP="007A769F">
            <w:pPr>
              <w:spacing w:after="0" w:line="240" w:lineRule="auto"/>
              <w:ind w:left="34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E8557B" w:rsidRPr="00D60F52" w:rsidRDefault="00E8557B" w:rsidP="007A769F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  <w:proofErr w:type="spellEnd"/>
          </w:p>
        </w:tc>
      </w:tr>
    </w:tbl>
    <w:p w:rsidR="00A67B3A" w:rsidRDefault="00A67B3A" w:rsidP="00A67B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2FB" w:rsidRDefault="00D262FB">
      <w:bookmarkStart w:id="0" w:name="_GoBack"/>
      <w:bookmarkEnd w:id="0"/>
    </w:p>
    <w:sectPr w:rsidR="00D262FB" w:rsidSect="00A67B3A">
      <w:footerReference w:type="default" r:id="rId8"/>
      <w:pgSz w:w="11906" w:h="16838"/>
      <w:pgMar w:top="1134" w:right="567" w:bottom="851" w:left="1134" w:header="0" w:footer="42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1B4" w:rsidRDefault="008231B4" w:rsidP="00A67B3A">
      <w:pPr>
        <w:spacing w:after="0" w:line="240" w:lineRule="auto"/>
      </w:pPr>
      <w:r>
        <w:separator/>
      </w:r>
    </w:p>
  </w:endnote>
  <w:endnote w:type="continuationSeparator" w:id="0">
    <w:p w:rsidR="008231B4" w:rsidRDefault="008231B4" w:rsidP="00A6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7861259"/>
      <w:docPartObj>
        <w:docPartGallery w:val="Page Numbers (Bottom of Page)"/>
        <w:docPartUnique/>
      </w:docPartObj>
    </w:sdtPr>
    <w:sdtEndPr/>
    <w:sdtContent>
      <w:p w:rsidR="00A67B3A" w:rsidRDefault="00A67B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57B">
          <w:rPr>
            <w:noProof/>
          </w:rPr>
          <w:t>2</w:t>
        </w:r>
        <w:r>
          <w:fldChar w:fldCharType="end"/>
        </w:r>
      </w:p>
    </w:sdtContent>
  </w:sdt>
  <w:p w:rsidR="00A67B3A" w:rsidRDefault="00A67B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1B4" w:rsidRDefault="008231B4" w:rsidP="00A67B3A">
      <w:pPr>
        <w:spacing w:after="0" w:line="240" w:lineRule="auto"/>
      </w:pPr>
      <w:r>
        <w:separator/>
      </w:r>
    </w:p>
  </w:footnote>
  <w:footnote w:type="continuationSeparator" w:id="0">
    <w:p w:rsidR="008231B4" w:rsidRDefault="008231B4" w:rsidP="00A6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3A"/>
    <w:rsid w:val="000F7295"/>
    <w:rsid w:val="00122E2D"/>
    <w:rsid w:val="001C74A6"/>
    <w:rsid w:val="00224542"/>
    <w:rsid w:val="0023712C"/>
    <w:rsid w:val="0036316B"/>
    <w:rsid w:val="00512969"/>
    <w:rsid w:val="005854F9"/>
    <w:rsid w:val="006074A4"/>
    <w:rsid w:val="00617995"/>
    <w:rsid w:val="006F165D"/>
    <w:rsid w:val="0072413A"/>
    <w:rsid w:val="007B086D"/>
    <w:rsid w:val="008016D5"/>
    <w:rsid w:val="008231B4"/>
    <w:rsid w:val="00994CE2"/>
    <w:rsid w:val="00A06FC1"/>
    <w:rsid w:val="00A67B3A"/>
    <w:rsid w:val="00D02C13"/>
    <w:rsid w:val="00D262FB"/>
    <w:rsid w:val="00E357D8"/>
    <w:rsid w:val="00E8557B"/>
    <w:rsid w:val="00EC5A87"/>
    <w:rsid w:val="00FA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1C7D5-BB97-4BF3-977B-C595AF242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687</Words>
  <Characters>4081</Characters>
  <Application>Microsoft Office Word</Application>
  <DocSecurity>0</DocSecurity>
  <Lines>85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Юлия Владимировна Конопенко</cp:lastModifiedBy>
  <cp:revision>13</cp:revision>
  <dcterms:created xsi:type="dcterms:W3CDTF">2019-11-01T15:30:00Z</dcterms:created>
  <dcterms:modified xsi:type="dcterms:W3CDTF">2019-12-05T07:54:00Z</dcterms:modified>
</cp:coreProperties>
</file>