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063" w:rsidRPr="006E32FF" w:rsidRDefault="006E32FF" w:rsidP="006E32F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E32FF">
        <w:rPr>
          <w:sz w:val="28"/>
          <w:szCs w:val="28"/>
        </w:rPr>
        <w:t>ПОЯСНИТЕЛЬНАЯ ЗАПИСКА</w:t>
      </w:r>
    </w:p>
    <w:p w:rsidR="0054761A" w:rsidRPr="006E32FF" w:rsidRDefault="006E32FF" w:rsidP="006E32F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E32FF">
        <w:rPr>
          <w:sz w:val="28"/>
          <w:szCs w:val="28"/>
        </w:rPr>
        <w:t>к проекту</w:t>
      </w:r>
      <w:r w:rsidR="00301063" w:rsidRPr="006E32FF">
        <w:rPr>
          <w:sz w:val="28"/>
          <w:szCs w:val="28"/>
        </w:rPr>
        <w:t xml:space="preserve"> </w:t>
      </w:r>
      <w:r w:rsidR="00792A1C" w:rsidRPr="006E32FF">
        <w:rPr>
          <w:sz w:val="28"/>
          <w:szCs w:val="28"/>
        </w:rPr>
        <w:t xml:space="preserve">областного закона </w:t>
      </w:r>
      <w:r w:rsidRPr="006E32FF">
        <w:rPr>
          <w:sz w:val="28"/>
          <w:szCs w:val="28"/>
        </w:rPr>
        <w:t>«</w:t>
      </w:r>
      <w:r w:rsidRPr="006E32FF">
        <w:rPr>
          <w:bCs/>
          <w:sz w:val="28"/>
          <w:szCs w:val="28"/>
        </w:rPr>
        <w:t>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области»</w:t>
      </w:r>
    </w:p>
    <w:p w:rsidR="007111F5" w:rsidRDefault="007111F5" w:rsidP="00792A1C">
      <w:pPr>
        <w:jc w:val="center"/>
        <w:rPr>
          <w:b/>
          <w:sz w:val="28"/>
          <w:szCs w:val="28"/>
        </w:rPr>
      </w:pPr>
    </w:p>
    <w:p w:rsidR="00E80EE3" w:rsidRDefault="00CE6098" w:rsidP="008603A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r>
        <w:rPr>
          <w:sz w:val="28"/>
          <w:szCs w:val="28"/>
        </w:rPr>
        <w:t>роект</w:t>
      </w:r>
      <w:r w:rsidRPr="007111F5">
        <w:rPr>
          <w:sz w:val="28"/>
          <w:szCs w:val="28"/>
        </w:rPr>
        <w:t xml:space="preserve"> областного закона</w:t>
      </w:r>
      <w:r w:rsidR="00E80EE3">
        <w:rPr>
          <w:sz w:val="28"/>
          <w:szCs w:val="28"/>
        </w:rPr>
        <w:t xml:space="preserve"> </w:t>
      </w:r>
      <w:r w:rsidR="00E80EE3" w:rsidRPr="006E32FF">
        <w:rPr>
          <w:sz w:val="28"/>
          <w:szCs w:val="28"/>
        </w:rPr>
        <w:t>«</w:t>
      </w:r>
      <w:r w:rsidR="00E80EE3" w:rsidRPr="006E32FF">
        <w:rPr>
          <w:bCs/>
          <w:sz w:val="28"/>
          <w:szCs w:val="28"/>
        </w:rPr>
        <w:t>О перераспределении полномочий в сфере погребения и похоронного дела между органами государственной власти и органами м</w:t>
      </w:r>
      <w:bookmarkStart w:id="0" w:name="_GoBack"/>
      <w:bookmarkEnd w:id="0"/>
      <w:r w:rsidR="00E80EE3" w:rsidRPr="006E32FF">
        <w:rPr>
          <w:bCs/>
          <w:sz w:val="28"/>
          <w:szCs w:val="28"/>
        </w:rPr>
        <w:t>естного самоуправления Ленинградской области»</w:t>
      </w:r>
      <w:r w:rsidR="00E80EE3">
        <w:rPr>
          <w:bCs/>
          <w:sz w:val="28"/>
          <w:szCs w:val="28"/>
        </w:rPr>
        <w:t xml:space="preserve"> (далее – Законопроект) </w:t>
      </w:r>
      <w:r w:rsidR="00E80EE3">
        <w:rPr>
          <w:sz w:val="28"/>
          <w:szCs w:val="28"/>
        </w:rPr>
        <w:t>разработан в соответствии с</w:t>
      </w:r>
      <w:r w:rsidR="00E80EE3" w:rsidRPr="00E80EE3">
        <w:rPr>
          <w:sz w:val="28"/>
          <w:szCs w:val="28"/>
        </w:rPr>
        <w:t xml:space="preserve"> част</w:t>
      </w:r>
      <w:r w:rsidR="00E80EE3">
        <w:rPr>
          <w:sz w:val="28"/>
          <w:szCs w:val="28"/>
        </w:rPr>
        <w:t>ью</w:t>
      </w:r>
      <w:r w:rsidR="00E80EE3" w:rsidRPr="00E80EE3">
        <w:rPr>
          <w:sz w:val="28"/>
          <w:szCs w:val="28"/>
        </w:rPr>
        <w:t xml:space="preserve"> 6.1 статьи 26.3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</w:t>
      </w:r>
      <w:r w:rsidR="00E80EE3">
        <w:rPr>
          <w:sz w:val="28"/>
          <w:szCs w:val="28"/>
        </w:rPr>
        <w:t>тов Российской Федерации», частью</w:t>
      </w:r>
      <w:r w:rsidR="00E80EE3" w:rsidRPr="00E80EE3">
        <w:rPr>
          <w:sz w:val="28"/>
          <w:szCs w:val="28"/>
        </w:rPr>
        <w:t xml:space="preserve"> 1.2 статьи 17 Федерального закона</w:t>
      </w:r>
      <w:proofErr w:type="gramEnd"/>
      <w:r w:rsidR="00E80EE3" w:rsidRPr="00E80EE3">
        <w:rPr>
          <w:sz w:val="28"/>
          <w:szCs w:val="28"/>
        </w:rPr>
        <w:t xml:space="preserve"> </w:t>
      </w:r>
      <w:proofErr w:type="gramStart"/>
      <w:r w:rsidR="00E80EE3" w:rsidRPr="00E80EE3">
        <w:rPr>
          <w:sz w:val="28"/>
          <w:szCs w:val="28"/>
        </w:rPr>
        <w:t>от 6 октября 2003 года № 131-ФЗ «Об общих принципах деятельности органов местного самоуправления в Российской Федерации»</w:t>
      </w:r>
      <w:r w:rsidR="00BA0A9B">
        <w:rPr>
          <w:sz w:val="28"/>
          <w:szCs w:val="28"/>
        </w:rPr>
        <w:t xml:space="preserve"> 9далее – Федеральный закон № 131-ФЗ)</w:t>
      </w:r>
      <w:r w:rsidR="00E80EE3" w:rsidRPr="00E80EE3">
        <w:rPr>
          <w:sz w:val="28"/>
          <w:szCs w:val="28"/>
        </w:rPr>
        <w:t>, пункта 3 статьи 25 Федерального закона от 12.01.1996 № 8-ФЗ «О погребении и похоронном деле»</w:t>
      </w:r>
      <w:r w:rsidR="00E80EE3">
        <w:rPr>
          <w:sz w:val="28"/>
          <w:szCs w:val="28"/>
        </w:rPr>
        <w:t xml:space="preserve"> (далее – закон о погребении)</w:t>
      </w:r>
      <w:r w:rsidR="00E80EE3" w:rsidRPr="00E80EE3">
        <w:rPr>
          <w:sz w:val="28"/>
          <w:szCs w:val="28"/>
        </w:rPr>
        <w:t xml:space="preserve"> в целях перераспределения полномочий в сфере погребения и похоронного дела между органами государственной власти Ленинградской области и органами</w:t>
      </w:r>
      <w:proofErr w:type="gramEnd"/>
      <w:r w:rsidR="00E80EE3" w:rsidRPr="00E80EE3">
        <w:rPr>
          <w:sz w:val="28"/>
          <w:szCs w:val="28"/>
        </w:rPr>
        <w:t xml:space="preserve"> местного самоуправления Ленинградской области.</w:t>
      </w:r>
    </w:p>
    <w:p w:rsidR="00E80EE3" w:rsidRDefault="006A10D6" w:rsidP="008603A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6A10D6">
        <w:rPr>
          <w:sz w:val="28"/>
          <w:szCs w:val="28"/>
        </w:rPr>
        <w:t>Принятие Законопроекта обусловлено необходимостью установления единых подходов к осуществлению деятельности в сфере погребения и похоронного дела на территории Ленинградской области в целях повышения качества предоставления гражданам услуг по погребению и ритуальных услуг.</w:t>
      </w:r>
    </w:p>
    <w:p w:rsidR="00E80EE3" w:rsidRPr="00E80EE3" w:rsidRDefault="00BA0A9B" w:rsidP="008603A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связи </w:t>
      </w:r>
      <w:r w:rsidR="00E80EE3">
        <w:rPr>
          <w:sz w:val="28"/>
          <w:szCs w:val="28"/>
        </w:rPr>
        <w:t xml:space="preserve">Законопроектом предлагается перераспределение </w:t>
      </w:r>
      <w:r w:rsidR="00E80EE3" w:rsidRPr="00E80EE3">
        <w:rPr>
          <w:sz w:val="28"/>
          <w:szCs w:val="28"/>
        </w:rPr>
        <w:t>органам исполнительной власти Ленинградской области следующих полномочий органов местного самоуправления:</w:t>
      </w:r>
    </w:p>
    <w:p w:rsidR="00E80EE3" w:rsidRDefault="00E80EE3" w:rsidP="008603A1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требований к качеству услуг, входящих в  гарантированный перечень услуг по погребению (пункт 1 статьи 9 закона о погребении);</w:t>
      </w:r>
    </w:p>
    <w:p w:rsidR="00E80EE3" w:rsidRDefault="00E80EE3" w:rsidP="008603A1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определение стоимости услуг, предоставляемых согласно гарантированному перечню услуг по погребению (пункт 3 статьи 9 Закона о погребении);</w:t>
      </w:r>
    </w:p>
    <w:p w:rsidR="00E80EE3" w:rsidRDefault="00E80EE3" w:rsidP="008603A1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размера бесплатно предоставляемого участка земли на территориях кладбищ (кроме Федерального военного мемориального кладбища) для погребения умершего (пункт 5 статьи 16 Закона о погребении);</w:t>
      </w:r>
    </w:p>
    <w:p w:rsidR="00E80EE3" w:rsidRDefault="00E80EE3" w:rsidP="008603A1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правил содержания мест погребения на территории муниципального образования (пункт 1 статьи 17 Закона о погребении);</w:t>
      </w:r>
    </w:p>
    <w:p w:rsidR="00E80EE3" w:rsidRDefault="00E80EE3" w:rsidP="008603A1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lastRenderedPageBreak/>
        <w:t>установление порядка деятельности общественных кладбищ (пункт 4 статьи 18 Закона о погребении);</w:t>
      </w:r>
    </w:p>
    <w:p w:rsidR="00E80EE3" w:rsidRDefault="00E80EE3" w:rsidP="008603A1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порядка деятельности воинских кладбищ и военных мемориальных кладбищ (находящихся в ведении органов местного самоуправления) (пункт 2 статьи 20 Закона о погребении);</w:t>
      </w:r>
    </w:p>
    <w:p w:rsidR="00E80EE3" w:rsidRDefault="00E80EE3" w:rsidP="008603A1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установление порядка деятельности крематориев (пункт 2 статьи 24 Закона о погребении).</w:t>
      </w:r>
    </w:p>
    <w:p w:rsidR="00BA0A9B" w:rsidRPr="00BA0A9B" w:rsidRDefault="00BA0A9B" w:rsidP="008603A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BA0A9B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реализации</w:t>
      </w:r>
      <w:r w:rsidRPr="00BA0A9B">
        <w:rPr>
          <w:sz w:val="28"/>
          <w:szCs w:val="28"/>
        </w:rPr>
        <w:t xml:space="preserve"> Законопроекта предполагается принятие Правительством Ленинградской области нормативных правовых актов, устанавливающих соответствующие нормативы и правила.</w:t>
      </w:r>
    </w:p>
    <w:p w:rsidR="00E80EE3" w:rsidRDefault="00BA0A9B" w:rsidP="008603A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BA0A9B">
        <w:rPr>
          <w:sz w:val="28"/>
          <w:szCs w:val="28"/>
        </w:rPr>
        <w:t xml:space="preserve">При этом до вступления </w:t>
      </w:r>
      <w:r w:rsidR="008603A1" w:rsidRPr="00BA0A9B">
        <w:rPr>
          <w:sz w:val="28"/>
          <w:szCs w:val="28"/>
        </w:rPr>
        <w:t xml:space="preserve">в законную силу </w:t>
      </w:r>
      <w:r w:rsidRPr="00BA0A9B">
        <w:rPr>
          <w:sz w:val="28"/>
          <w:szCs w:val="28"/>
        </w:rPr>
        <w:t>указанных актов Правительства Ленинградской области</w:t>
      </w:r>
      <w:r>
        <w:rPr>
          <w:sz w:val="28"/>
          <w:szCs w:val="28"/>
        </w:rPr>
        <w:t>,</w:t>
      </w:r>
      <w:r w:rsidRPr="00BA0A9B">
        <w:rPr>
          <w:sz w:val="28"/>
          <w:szCs w:val="28"/>
        </w:rPr>
        <w:t xml:space="preserve"> исходя из положений части 4 статьи 17 Федерального закона № 131-ФЗ</w:t>
      </w:r>
      <w:r>
        <w:rPr>
          <w:sz w:val="28"/>
          <w:szCs w:val="28"/>
        </w:rPr>
        <w:t>,</w:t>
      </w:r>
      <w:r w:rsidRPr="00BA0A9B">
        <w:rPr>
          <w:sz w:val="28"/>
          <w:szCs w:val="28"/>
        </w:rPr>
        <w:t xml:space="preserve"> акты органов местного самоуправления Ленинградской области в сфере погребения и похоронного дела, принятые до вступления в силу Законопроекта, будут действовать в части, не противоречащей законодательству Российской Федерации.</w:t>
      </w:r>
    </w:p>
    <w:p w:rsidR="00BA0A9B" w:rsidRDefault="00BA0A9B" w:rsidP="008603A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Перераспределение указанных полномочий устанавливается на неограниченный срок.</w:t>
      </w:r>
    </w:p>
    <w:p w:rsidR="00BA0A9B" w:rsidRDefault="00BA0A9B" w:rsidP="008603A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в силу Законопроекта, с учетом положений части 1.2 Федерального закона № 131-ФЗ, предполагается с 1 января 2021 года.</w:t>
      </w:r>
    </w:p>
    <w:p w:rsidR="00126F27" w:rsidRDefault="00126F27" w:rsidP="008C1A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0EE3" w:rsidRPr="00126F27" w:rsidRDefault="00E80EE3" w:rsidP="008C1A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E80EE3" w:rsidRPr="00126F27" w:rsidSect="008618C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EAB" w:rsidRDefault="00F16EAB" w:rsidP="008618C0">
      <w:r>
        <w:separator/>
      </w:r>
    </w:p>
  </w:endnote>
  <w:endnote w:type="continuationSeparator" w:id="0">
    <w:p w:rsidR="00F16EAB" w:rsidRDefault="00F16EAB" w:rsidP="00861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EAB" w:rsidRDefault="00F16EAB" w:rsidP="008618C0">
      <w:r>
        <w:separator/>
      </w:r>
    </w:p>
  </w:footnote>
  <w:footnote w:type="continuationSeparator" w:id="0">
    <w:p w:rsidR="00F16EAB" w:rsidRDefault="00F16EAB" w:rsidP="008618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1308051"/>
      <w:docPartObj>
        <w:docPartGallery w:val="Page Numbers (Top of Page)"/>
        <w:docPartUnique/>
      </w:docPartObj>
    </w:sdtPr>
    <w:sdtContent>
      <w:p w:rsidR="008618C0" w:rsidRDefault="00A044A3">
        <w:pPr>
          <w:pStyle w:val="a4"/>
          <w:jc w:val="center"/>
        </w:pPr>
        <w:r>
          <w:fldChar w:fldCharType="begin"/>
        </w:r>
        <w:r w:rsidR="008618C0">
          <w:instrText>PAGE   \* MERGEFORMAT</w:instrText>
        </w:r>
        <w:r>
          <w:fldChar w:fldCharType="separate"/>
        </w:r>
        <w:r w:rsidR="00EC1752">
          <w:rPr>
            <w:noProof/>
          </w:rPr>
          <w:t>2</w:t>
        </w:r>
        <w:r>
          <w:fldChar w:fldCharType="end"/>
        </w:r>
      </w:p>
    </w:sdtContent>
  </w:sdt>
  <w:p w:rsidR="008618C0" w:rsidRDefault="008618C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038E4"/>
    <w:multiLevelType w:val="hybridMultilevel"/>
    <w:tmpl w:val="8124B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A1C"/>
    <w:rsid w:val="0002683E"/>
    <w:rsid w:val="00030345"/>
    <w:rsid w:val="000641FE"/>
    <w:rsid w:val="00067CA7"/>
    <w:rsid w:val="000937E6"/>
    <w:rsid w:val="00105093"/>
    <w:rsid w:val="00126055"/>
    <w:rsid w:val="00126F27"/>
    <w:rsid w:val="001A359C"/>
    <w:rsid w:val="00260A3A"/>
    <w:rsid w:val="0026708B"/>
    <w:rsid w:val="00292729"/>
    <w:rsid w:val="002A2CF1"/>
    <w:rsid w:val="002C3EA7"/>
    <w:rsid w:val="002F5635"/>
    <w:rsid w:val="00301063"/>
    <w:rsid w:val="003B4F1F"/>
    <w:rsid w:val="003E507A"/>
    <w:rsid w:val="003E64E7"/>
    <w:rsid w:val="00416C95"/>
    <w:rsid w:val="004F56C6"/>
    <w:rsid w:val="00505B95"/>
    <w:rsid w:val="00513832"/>
    <w:rsid w:val="0054761A"/>
    <w:rsid w:val="00550C1F"/>
    <w:rsid w:val="005F3B52"/>
    <w:rsid w:val="00603279"/>
    <w:rsid w:val="0063125D"/>
    <w:rsid w:val="006400FB"/>
    <w:rsid w:val="00650516"/>
    <w:rsid w:val="00677CC8"/>
    <w:rsid w:val="006A10D6"/>
    <w:rsid w:val="006A71F6"/>
    <w:rsid w:val="006B0181"/>
    <w:rsid w:val="006E32FF"/>
    <w:rsid w:val="007067C5"/>
    <w:rsid w:val="007111F5"/>
    <w:rsid w:val="00727998"/>
    <w:rsid w:val="007467CE"/>
    <w:rsid w:val="00784DB2"/>
    <w:rsid w:val="00792A1C"/>
    <w:rsid w:val="00801F06"/>
    <w:rsid w:val="00806D15"/>
    <w:rsid w:val="0082581F"/>
    <w:rsid w:val="008603A1"/>
    <w:rsid w:val="008618C0"/>
    <w:rsid w:val="00861923"/>
    <w:rsid w:val="008C1A77"/>
    <w:rsid w:val="008C406C"/>
    <w:rsid w:val="008C591B"/>
    <w:rsid w:val="008E11C0"/>
    <w:rsid w:val="009744A4"/>
    <w:rsid w:val="00986EB7"/>
    <w:rsid w:val="00A044A3"/>
    <w:rsid w:val="00A12E64"/>
    <w:rsid w:val="00A47F5A"/>
    <w:rsid w:val="00A54432"/>
    <w:rsid w:val="00A6241A"/>
    <w:rsid w:val="00A679EA"/>
    <w:rsid w:val="00B61FB6"/>
    <w:rsid w:val="00BA0A9B"/>
    <w:rsid w:val="00BE0E13"/>
    <w:rsid w:val="00C15348"/>
    <w:rsid w:val="00C20B56"/>
    <w:rsid w:val="00C23657"/>
    <w:rsid w:val="00C36F07"/>
    <w:rsid w:val="00C63B88"/>
    <w:rsid w:val="00CA4ECC"/>
    <w:rsid w:val="00CE6098"/>
    <w:rsid w:val="00CF1DA7"/>
    <w:rsid w:val="00D77E31"/>
    <w:rsid w:val="00E5685B"/>
    <w:rsid w:val="00E80EE3"/>
    <w:rsid w:val="00EC1752"/>
    <w:rsid w:val="00F16EAB"/>
    <w:rsid w:val="00F34BF4"/>
    <w:rsid w:val="00FB1423"/>
    <w:rsid w:val="00FE220B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A1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36F07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80EE3"/>
    <w:pPr>
      <w:ind w:left="720"/>
      <w:contextualSpacing/>
      <w:jc w:val="right"/>
    </w:pPr>
    <w:rPr>
      <w:sz w:val="28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E11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11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A1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36F07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80EE3"/>
    <w:pPr>
      <w:ind w:left="720"/>
      <w:contextualSpacing/>
      <w:jc w:val="right"/>
    </w:pPr>
    <w:rPr>
      <w:sz w:val="28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E11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11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03DF3-CF3A-4AF9-9F17-6FE332419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v.abdulaeva</cp:lastModifiedBy>
  <cp:revision>2</cp:revision>
  <cp:lastPrinted>2019-11-25T11:25:00Z</cp:lastPrinted>
  <dcterms:created xsi:type="dcterms:W3CDTF">2019-12-02T13:13:00Z</dcterms:created>
  <dcterms:modified xsi:type="dcterms:W3CDTF">2019-12-02T13:13:00Z</dcterms:modified>
</cp:coreProperties>
</file>