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45" w:rsidRPr="00466D3E" w:rsidRDefault="00F07445" w:rsidP="00F07445">
      <w:pPr>
        <w:pStyle w:val="a3"/>
        <w:rPr>
          <w:sz w:val="28"/>
          <w:szCs w:val="28"/>
        </w:rPr>
      </w:pPr>
      <w:r w:rsidRPr="00466D3E">
        <w:rPr>
          <w:sz w:val="28"/>
          <w:szCs w:val="28"/>
        </w:rPr>
        <w:t>ФИНАНСОВО-ЭКОНОМИЧЕСКОЕ ОБОСНОВАНИЕ</w:t>
      </w:r>
    </w:p>
    <w:p w:rsidR="000668B7" w:rsidRPr="00E353C2" w:rsidRDefault="00F07445" w:rsidP="00E353C2">
      <w:pPr>
        <w:pStyle w:val="a4"/>
        <w:rPr>
          <w:b/>
          <w:bCs/>
          <w:sz w:val="28"/>
          <w:szCs w:val="28"/>
        </w:rPr>
      </w:pPr>
      <w:r w:rsidRPr="00E353C2">
        <w:rPr>
          <w:b/>
          <w:sz w:val="28"/>
          <w:szCs w:val="28"/>
        </w:rPr>
        <w:t>к проекту областного закона</w:t>
      </w:r>
      <w:r w:rsidR="00D756E9" w:rsidRPr="00D756E9">
        <w:rPr>
          <w:bCs/>
          <w:sz w:val="28"/>
          <w:szCs w:val="28"/>
        </w:rPr>
        <w:t xml:space="preserve"> </w:t>
      </w:r>
      <w:r w:rsidR="006828B0" w:rsidRPr="006828B0">
        <w:rPr>
          <w:b/>
          <w:bCs/>
          <w:sz w:val="28"/>
          <w:szCs w:val="28"/>
        </w:rPr>
        <w:t>«О внесении изменений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области»»</w:t>
      </w:r>
    </w:p>
    <w:p w:rsidR="00D756E9" w:rsidRDefault="00D756E9" w:rsidP="00175FCB">
      <w:pPr>
        <w:pStyle w:val="a4"/>
        <w:rPr>
          <w:bCs/>
          <w:sz w:val="28"/>
          <w:szCs w:val="28"/>
        </w:rPr>
      </w:pPr>
    </w:p>
    <w:p w:rsidR="00F07445" w:rsidRDefault="00F07445" w:rsidP="00F07445">
      <w:pPr>
        <w:rPr>
          <w:sz w:val="26"/>
        </w:rPr>
      </w:pPr>
    </w:p>
    <w:p w:rsidR="0028256B" w:rsidRPr="00EC0E54" w:rsidRDefault="00F07445" w:rsidP="00D75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78FF">
        <w:rPr>
          <w:sz w:val="28"/>
          <w:szCs w:val="28"/>
        </w:rPr>
        <w:t xml:space="preserve">Принятие </w:t>
      </w:r>
      <w:r w:rsidR="000668B7">
        <w:rPr>
          <w:sz w:val="28"/>
          <w:szCs w:val="28"/>
        </w:rPr>
        <w:t xml:space="preserve">областного закона </w:t>
      </w:r>
      <w:r w:rsidR="00FE6518" w:rsidRPr="00FE6518">
        <w:rPr>
          <w:sz w:val="28"/>
          <w:szCs w:val="28"/>
        </w:rPr>
        <w:t>«</w:t>
      </w:r>
      <w:r w:rsidR="00FE6518" w:rsidRPr="00FE6518">
        <w:rPr>
          <w:bCs/>
          <w:sz w:val="28"/>
          <w:szCs w:val="28"/>
        </w:rPr>
        <w:t>О внесении изменений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области»»</w:t>
      </w:r>
      <w:r w:rsidR="000668B7" w:rsidRPr="00FE6518">
        <w:rPr>
          <w:bCs/>
          <w:sz w:val="28"/>
          <w:szCs w:val="28"/>
        </w:rPr>
        <w:t>»</w:t>
      </w:r>
      <w:r w:rsidR="002C3ACA">
        <w:rPr>
          <w:bCs/>
          <w:sz w:val="28"/>
          <w:szCs w:val="28"/>
        </w:rPr>
        <w:t xml:space="preserve"> (далее – Закон № 75-оз</w:t>
      </w:r>
      <w:r w:rsidR="002C3ACA" w:rsidRPr="002C3ACA">
        <w:rPr>
          <w:bCs/>
          <w:sz w:val="28"/>
          <w:szCs w:val="28"/>
        </w:rPr>
        <w:t xml:space="preserve">, </w:t>
      </w:r>
      <w:r w:rsidR="002C3ACA">
        <w:rPr>
          <w:bCs/>
          <w:sz w:val="28"/>
          <w:szCs w:val="28"/>
        </w:rPr>
        <w:t>законопроект)</w:t>
      </w:r>
      <w:r w:rsidR="000668B7">
        <w:rPr>
          <w:bCs/>
          <w:sz w:val="28"/>
          <w:szCs w:val="28"/>
        </w:rPr>
        <w:t xml:space="preserve"> </w:t>
      </w:r>
      <w:r w:rsidR="00555923" w:rsidRPr="00555923">
        <w:rPr>
          <w:bCs/>
          <w:sz w:val="28"/>
          <w:szCs w:val="28"/>
        </w:rPr>
        <w:t xml:space="preserve"> </w:t>
      </w:r>
      <w:r w:rsidR="000C4E5B">
        <w:rPr>
          <w:bCs/>
          <w:sz w:val="28"/>
          <w:szCs w:val="28"/>
        </w:rPr>
        <w:t xml:space="preserve">не </w:t>
      </w:r>
      <w:r w:rsidRPr="006178FF">
        <w:rPr>
          <w:sz w:val="28"/>
          <w:szCs w:val="28"/>
        </w:rPr>
        <w:t>потребует</w:t>
      </w:r>
      <w:r w:rsidR="000C4E5B">
        <w:rPr>
          <w:sz w:val="28"/>
          <w:szCs w:val="28"/>
        </w:rPr>
        <w:t xml:space="preserve"> прямых</w:t>
      </w:r>
      <w:r w:rsidRPr="006178FF">
        <w:rPr>
          <w:sz w:val="28"/>
          <w:szCs w:val="28"/>
        </w:rPr>
        <w:t xml:space="preserve"> дополнительных затрат средств </w:t>
      </w:r>
      <w:r w:rsidR="00FD5045">
        <w:rPr>
          <w:sz w:val="28"/>
          <w:szCs w:val="28"/>
        </w:rPr>
        <w:t>областного бюджета</w:t>
      </w:r>
      <w:r w:rsidR="00EC0E54">
        <w:rPr>
          <w:sz w:val="28"/>
          <w:szCs w:val="28"/>
        </w:rPr>
        <w:t xml:space="preserve"> </w:t>
      </w:r>
      <w:r w:rsidR="00FD5045">
        <w:rPr>
          <w:sz w:val="28"/>
          <w:szCs w:val="28"/>
        </w:rPr>
        <w:t xml:space="preserve"> Ленинградской области.</w:t>
      </w:r>
      <w:r w:rsidR="000C4E5B">
        <w:rPr>
          <w:sz w:val="28"/>
          <w:szCs w:val="28"/>
        </w:rPr>
        <w:t xml:space="preserve"> Решения об источниках и объемах финансирования реализации положений настоящего областного закона</w:t>
      </w:r>
      <w:r w:rsidR="00362201" w:rsidRPr="00362201">
        <w:rPr>
          <w:sz w:val="28"/>
          <w:szCs w:val="28"/>
        </w:rPr>
        <w:t xml:space="preserve">, </w:t>
      </w:r>
      <w:r w:rsidR="00362201">
        <w:rPr>
          <w:sz w:val="28"/>
          <w:szCs w:val="28"/>
        </w:rPr>
        <w:t>в части обеспечения необходимыми ассигнованиями «</w:t>
      </w:r>
      <w:r w:rsidR="003C6EDC">
        <w:rPr>
          <w:sz w:val="28"/>
          <w:szCs w:val="28"/>
        </w:rPr>
        <w:t>З</w:t>
      </w:r>
      <w:r w:rsidR="00362201">
        <w:rPr>
          <w:sz w:val="28"/>
          <w:szCs w:val="28"/>
        </w:rPr>
        <w:t>емельного капитала Ленинградской области»</w:t>
      </w:r>
      <w:r w:rsidR="000C4E5B">
        <w:rPr>
          <w:sz w:val="28"/>
          <w:szCs w:val="28"/>
        </w:rPr>
        <w:t xml:space="preserve"> будут </w:t>
      </w:r>
      <w:proofErr w:type="gramStart"/>
      <w:r w:rsidR="000C4E5B">
        <w:rPr>
          <w:sz w:val="28"/>
          <w:szCs w:val="28"/>
        </w:rPr>
        <w:t>конкретизироваться</w:t>
      </w:r>
      <w:proofErr w:type="gramEnd"/>
      <w:r w:rsidR="000C4E5B">
        <w:rPr>
          <w:sz w:val="28"/>
          <w:szCs w:val="28"/>
        </w:rPr>
        <w:t xml:space="preserve"> и регулироваться</w:t>
      </w:r>
      <w:r w:rsidR="00ED0A39" w:rsidRPr="00ED0A39">
        <w:rPr>
          <w:sz w:val="28"/>
          <w:szCs w:val="28"/>
        </w:rPr>
        <w:t xml:space="preserve">, </w:t>
      </w:r>
      <w:r w:rsidR="00ED0A39">
        <w:rPr>
          <w:sz w:val="28"/>
          <w:szCs w:val="28"/>
        </w:rPr>
        <w:t>в том числе</w:t>
      </w:r>
      <w:r w:rsidR="000C4E5B">
        <w:rPr>
          <w:sz w:val="28"/>
          <w:szCs w:val="28"/>
        </w:rPr>
        <w:t xml:space="preserve"> отдельными правовыми актами</w:t>
      </w:r>
      <w:r w:rsidR="000C4E5B" w:rsidRPr="000C4E5B">
        <w:rPr>
          <w:sz w:val="28"/>
          <w:szCs w:val="28"/>
        </w:rPr>
        <w:t>.</w:t>
      </w:r>
      <w:r w:rsidR="000C4E5B">
        <w:rPr>
          <w:sz w:val="28"/>
          <w:szCs w:val="28"/>
        </w:rPr>
        <w:t xml:space="preserve"> </w:t>
      </w:r>
    </w:p>
    <w:p w:rsidR="003C6EDC" w:rsidRPr="003C6EDC" w:rsidRDefault="00AD1CD7" w:rsidP="003C6EDC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="003C6EDC">
        <w:rPr>
          <w:sz w:val="28"/>
          <w:szCs w:val="28"/>
        </w:rPr>
        <w:t>еобходимо отметить</w:t>
      </w:r>
      <w:r w:rsidR="003C6EDC" w:rsidRPr="003C6EDC">
        <w:rPr>
          <w:sz w:val="28"/>
          <w:szCs w:val="28"/>
        </w:rPr>
        <w:t xml:space="preserve">, </w:t>
      </w:r>
      <w:r w:rsidR="003C6EDC">
        <w:rPr>
          <w:sz w:val="28"/>
          <w:szCs w:val="28"/>
        </w:rPr>
        <w:t>что в</w:t>
      </w:r>
      <w:r w:rsidR="003C6EDC" w:rsidRPr="003C6EDC">
        <w:rPr>
          <w:sz w:val="28"/>
          <w:szCs w:val="28"/>
        </w:rPr>
        <w:t xml:space="preserve"> Ленинградской области принято постановление Правительства Ленинградской области от 14.12.2012 № 401 </w:t>
      </w:r>
      <w:r w:rsidR="003C6EDC" w:rsidRPr="002C3ACA">
        <w:rPr>
          <w:sz w:val="28"/>
          <w:szCs w:val="28"/>
        </w:rPr>
        <w:t>«</w:t>
      </w:r>
      <w:r w:rsidR="002C3ACA" w:rsidRPr="002C3ACA">
        <w:rPr>
          <w:bCs/>
          <w:sz w:val="28"/>
          <w:szCs w:val="28"/>
        </w:rPr>
        <w:t>Об утверждении Порядка предоставления субсидий из областного бюджета Ленинградской области бюджетам поселений и городского округа Ленинградской области на решение вопросов местного значения по созданию инженерной и транспортной инфраструктуры на земельных участках, предоставленных гражданам в соответствии с областным з</w:t>
      </w:r>
      <w:r w:rsidR="002C3ACA">
        <w:rPr>
          <w:bCs/>
          <w:sz w:val="28"/>
          <w:szCs w:val="28"/>
        </w:rPr>
        <w:t>аконом от 14 октября 2008 года № 105-оз «</w:t>
      </w:r>
      <w:r w:rsidR="002C3ACA" w:rsidRPr="002C3ACA">
        <w:rPr>
          <w:bCs/>
          <w:sz w:val="28"/>
          <w:szCs w:val="28"/>
        </w:rPr>
        <w:t>О бесплатном</w:t>
      </w:r>
      <w:proofErr w:type="gramEnd"/>
      <w:r w:rsidR="002C3ACA" w:rsidRPr="002C3ACA">
        <w:rPr>
          <w:bCs/>
          <w:sz w:val="28"/>
          <w:szCs w:val="28"/>
        </w:rPr>
        <w:t xml:space="preserve"> </w:t>
      </w:r>
      <w:proofErr w:type="gramStart"/>
      <w:r w:rsidR="002C3ACA" w:rsidRPr="002C3ACA">
        <w:rPr>
          <w:bCs/>
          <w:sz w:val="28"/>
          <w:szCs w:val="28"/>
        </w:rPr>
        <w:t>предоставлении отдельным категориям граждан земельных участков для индивидуального жилищного строительства на территории Ленинградской об</w:t>
      </w:r>
      <w:r w:rsidR="002C3ACA">
        <w:rPr>
          <w:bCs/>
          <w:sz w:val="28"/>
          <w:szCs w:val="28"/>
        </w:rPr>
        <w:t>ласти»</w:t>
      </w:r>
      <w:r w:rsidR="002C3ACA" w:rsidRPr="002C3ACA">
        <w:rPr>
          <w:bCs/>
          <w:sz w:val="28"/>
          <w:szCs w:val="28"/>
        </w:rPr>
        <w:t>, а также на земельных участках, предоставленных многодетным семьям в соответствии с областны</w:t>
      </w:r>
      <w:r w:rsidR="002C3ACA">
        <w:rPr>
          <w:bCs/>
          <w:sz w:val="28"/>
          <w:szCs w:val="28"/>
        </w:rPr>
        <w:t>м законом от 17 июля 2018 года № 75-оз «</w:t>
      </w:r>
      <w:r w:rsidR="002C3ACA" w:rsidRPr="002C3ACA">
        <w:rPr>
          <w:bCs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</w:t>
      </w:r>
      <w:r w:rsidR="002C3ACA">
        <w:rPr>
          <w:bCs/>
          <w:sz w:val="28"/>
          <w:szCs w:val="28"/>
        </w:rPr>
        <w:t>ии изменений в областной закон «</w:t>
      </w:r>
      <w:r w:rsidR="002C3ACA" w:rsidRPr="002C3ACA">
        <w:rPr>
          <w:bCs/>
          <w:sz w:val="28"/>
          <w:szCs w:val="28"/>
        </w:rPr>
        <w:t>О бесплатном предоставлении</w:t>
      </w:r>
      <w:proofErr w:type="gramEnd"/>
      <w:r w:rsidR="002C3ACA" w:rsidRPr="002C3ACA">
        <w:rPr>
          <w:bCs/>
          <w:sz w:val="28"/>
          <w:szCs w:val="28"/>
        </w:rPr>
        <w:t xml:space="preserve"> отдельным категориям граждан земельных участков для индивидуального жилищного строительства на т</w:t>
      </w:r>
      <w:r w:rsidR="002C3ACA">
        <w:rPr>
          <w:bCs/>
          <w:sz w:val="28"/>
          <w:szCs w:val="28"/>
        </w:rPr>
        <w:t>ерритории Ленинградской области»</w:t>
      </w:r>
      <w:r w:rsidR="003C6EDC" w:rsidRPr="003C6EDC">
        <w:rPr>
          <w:sz w:val="28"/>
          <w:szCs w:val="28"/>
        </w:rPr>
        <w:t>»</w:t>
      </w:r>
      <w:r w:rsidR="003C6EDC">
        <w:rPr>
          <w:sz w:val="28"/>
          <w:szCs w:val="28"/>
        </w:rPr>
        <w:t xml:space="preserve"> (далее – Постановление № 401)</w:t>
      </w:r>
      <w:r w:rsidR="003C6EDC" w:rsidRPr="003C6EDC">
        <w:rPr>
          <w:sz w:val="28"/>
          <w:szCs w:val="28"/>
        </w:rPr>
        <w:t>, которым предусмотрено предоставление органам местного самоуправления поселений и городского округа  субсидий в целях софинансирования расходных обязательств по организации в границах муниципальных образований электро-, тепл</w:t>
      </w:r>
      <w:proofErr w:type="gramStart"/>
      <w:r w:rsidR="003C6EDC" w:rsidRPr="003C6EDC">
        <w:rPr>
          <w:sz w:val="28"/>
          <w:szCs w:val="28"/>
        </w:rPr>
        <w:t>о-</w:t>
      </w:r>
      <w:proofErr w:type="gramEnd"/>
      <w:r w:rsidR="003C6EDC" w:rsidRPr="003C6EDC">
        <w:rPr>
          <w:sz w:val="28"/>
          <w:szCs w:val="28"/>
        </w:rPr>
        <w:t xml:space="preserve">, газо-, водоснабжения и водоотведения, а также по осуществлению дорожной деятельности в </w:t>
      </w:r>
      <w:r w:rsidR="003C6EDC" w:rsidRPr="003C6EDC">
        <w:rPr>
          <w:sz w:val="28"/>
          <w:szCs w:val="28"/>
        </w:rPr>
        <w:lastRenderedPageBreak/>
        <w:t>отношении автомобильных дорог местного значения в границах населенных пунктов муниципальных образований.</w:t>
      </w:r>
    </w:p>
    <w:p w:rsidR="003C6EDC" w:rsidRPr="003C6EDC" w:rsidRDefault="003C6EDC" w:rsidP="003C6EDC">
      <w:pPr>
        <w:ind w:firstLine="851"/>
        <w:jc w:val="both"/>
        <w:rPr>
          <w:sz w:val="28"/>
          <w:szCs w:val="28"/>
        </w:rPr>
      </w:pPr>
      <w:proofErr w:type="gramStart"/>
      <w:r w:rsidRPr="003C6EDC">
        <w:rPr>
          <w:sz w:val="28"/>
          <w:szCs w:val="28"/>
        </w:rPr>
        <w:t>Указанные субсидии направляются на проектирование (поэтапное проектирование) и (или) на строительство (поэтапное строительство) объектов инженерной и транспортной инфраструктуры на земельных участках, предоставленных членам многодетных семей, молодым специалистам (далее - гражд</w:t>
      </w:r>
      <w:r w:rsidR="002C3ACA">
        <w:rPr>
          <w:sz w:val="28"/>
          <w:szCs w:val="28"/>
        </w:rPr>
        <w:t>ане) в соответствии с Законом 7</w:t>
      </w:r>
      <w:r w:rsidRPr="003C6EDC">
        <w:rPr>
          <w:sz w:val="28"/>
          <w:szCs w:val="28"/>
        </w:rPr>
        <w:t xml:space="preserve">5-оз, а также в целях реализации </w:t>
      </w:r>
      <w:hyperlink r:id="rId8" w:history="1">
        <w:r w:rsidRPr="003C6EDC">
          <w:rPr>
            <w:rStyle w:val="a9"/>
            <w:color w:val="auto"/>
            <w:sz w:val="28"/>
            <w:szCs w:val="28"/>
            <w:u w:val="none"/>
          </w:rPr>
          <w:t>подпрограммы</w:t>
        </w:r>
      </w:hyperlink>
      <w:r w:rsidRPr="003C6EDC">
        <w:rPr>
          <w:sz w:val="28"/>
          <w:szCs w:val="28"/>
        </w:rPr>
        <w:t xml:space="preserve"> «Развитие инженерной, транспортной и социальной инфраструктуры в районах массовой жилой застройки» государственной программы Ленинградской области «Обеспечение качественным жильем граждан на</w:t>
      </w:r>
      <w:proofErr w:type="gramEnd"/>
      <w:r w:rsidRPr="003C6EDC">
        <w:rPr>
          <w:sz w:val="28"/>
          <w:szCs w:val="28"/>
        </w:rPr>
        <w:t xml:space="preserve"> территории Ленинградской области», утвержденной постановлением Правительства Ленинградской области от 14 ноября 2013 года № 407. </w:t>
      </w:r>
    </w:p>
    <w:p w:rsidR="003C6EDC" w:rsidRPr="003C6EDC" w:rsidRDefault="003C6EDC" w:rsidP="003C6EDC">
      <w:pPr>
        <w:ind w:firstLine="851"/>
        <w:jc w:val="both"/>
        <w:rPr>
          <w:sz w:val="28"/>
          <w:szCs w:val="28"/>
        </w:rPr>
      </w:pPr>
      <w:r w:rsidRPr="003C6EDC">
        <w:rPr>
          <w:sz w:val="28"/>
          <w:szCs w:val="28"/>
        </w:rPr>
        <w:t>Общий объем финансирования подпрограммы в период с 2014 по 2020 год составляет 4 398 039,95 тыс. рублей.</w:t>
      </w:r>
    </w:p>
    <w:p w:rsidR="00E353C2" w:rsidRPr="003C6EDC" w:rsidRDefault="003C6EDC" w:rsidP="007B6B8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C3ACA">
        <w:rPr>
          <w:sz w:val="28"/>
          <w:szCs w:val="28"/>
        </w:rPr>
        <w:t xml:space="preserve">  </w:t>
      </w:r>
      <w:r>
        <w:rPr>
          <w:sz w:val="28"/>
          <w:szCs w:val="28"/>
        </w:rPr>
        <w:t>С учетом изложенного</w:t>
      </w:r>
      <w:r w:rsidRPr="003C6EDC">
        <w:rPr>
          <w:sz w:val="28"/>
          <w:szCs w:val="28"/>
        </w:rPr>
        <w:t xml:space="preserve">, </w:t>
      </w:r>
      <w:r w:rsidR="00ED0A39">
        <w:rPr>
          <w:sz w:val="28"/>
          <w:szCs w:val="28"/>
        </w:rPr>
        <w:t xml:space="preserve">предоставление Земельного сертификата взамен предоставления земельного участка </w:t>
      </w:r>
      <w:r w:rsidR="002C3ACA">
        <w:rPr>
          <w:sz w:val="28"/>
          <w:szCs w:val="28"/>
        </w:rPr>
        <w:t>совместно с мерами</w:t>
      </w:r>
      <w:r w:rsidR="002C3ACA" w:rsidRPr="002C3ACA">
        <w:rPr>
          <w:sz w:val="28"/>
          <w:szCs w:val="28"/>
        </w:rPr>
        <w:t xml:space="preserve">, </w:t>
      </w:r>
      <w:r w:rsidR="002C3ACA">
        <w:rPr>
          <w:sz w:val="28"/>
          <w:szCs w:val="28"/>
        </w:rPr>
        <w:t xml:space="preserve"> предусмотренными в рамках Постановления № 401</w:t>
      </w:r>
      <w:r w:rsidR="002C3ACA" w:rsidRPr="002C3ACA">
        <w:rPr>
          <w:sz w:val="28"/>
          <w:szCs w:val="28"/>
        </w:rPr>
        <w:t xml:space="preserve">, </w:t>
      </w:r>
      <w:r w:rsidR="002C3ACA">
        <w:rPr>
          <w:sz w:val="28"/>
          <w:szCs w:val="28"/>
        </w:rPr>
        <w:t>будет способствовать совершенствованию процесса предоставления земельных участков гражданам</w:t>
      </w:r>
      <w:r w:rsidR="002C3ACA" w:rsidRPr="002C3ACA">
        <w:rPr>
          <w:sz w:val="28"/>
          <w:szCs w:val="28"/>
        </w:rPr>
        <w:t xml:space="preserve">, </w:t>
      </w:r>
      <w:r w:rsidR="002C3ACA">
        <w:rPr>
          <w:sz w:val="28"/>
          <w:szCs w:val="28"/>
        </w:rPr>
        <w:t>имеющим трех и более детей</w:t>
      </w:r>
      <w:r w:rsidR="002C3ACA" w:rsidRPr="002C3ACA">
        <w:rPr>
          <w:sz w:val="28"/>
          <w:szCs w:val="28"/>
        </w:rPr>
        <w:t>,</w:t>
      </w:r>
      <w:r w:rsidR="002C3ACA">
        <w:rPr>
          <w:sz w:val="28"/>
          <w:szCs w:val="28"/>
        </w:rPr>
        <w:t xml:space="preserve"> на территории Ленинградской области</w:t>
      </w:r>
      <w:r w:rsidR="00734C4F">
        <w:rPr>
          <w:sz w:val="28"/>
          <w:szCs w:val="28"/>
        </w:rPr>
        <w:t>, а также</w:t>
      </w:r>
      <w:r w:rsidR="002C3ACA">
        <w:rPr>
          <w:sz w:val="28"/>
          <w:szCs w:val="28"/>
        </w:rPr>
        <w:t xml:space="preserve"> снижению уровня социальной напряженности в муниципальных образованиях</w:t>
      </w:r>
      <w:r w:rsidR="002C3ACA" w:rsidRPr="002C3ACA">
        <w:rPr>
          <w:sz w:val="28"/>
          <w:szCs w:val="28"/>
        </w:rPr>
        <w:t xml:space="preserve">, </w:t>
      </w:r>
      <w:r w:rsidR="002C3ACA">
        <w:rPr>
          <w:sz w:val="28"/>
          <w:szCs w:val="28"/>
        </w:rPr>
        <w:t>где</w:t>
      </w:r>
      <w:r w:rsidR="00734C4F">
        <w:rPr>
          <w:sz w:val="28"/>
          <w:szCs w:val="28"/>
        </w:rPr>
        <w:t xml:space="preserve"> существует дефицит свободных земельных участков</w:t>
      </w:r>
      <w:r w:rsidRPr="003C6EDC">
        <w:rPr>
          <w:sz w:val="28"/>
          <w:szCs w:val="28"/>
        </w:rPr>
        <w:t>.</w:t>
      </w:r>
    </w:p>
    <w:p w:rsidR="003C6EDC" w:rsidRPr="00ED0A39" w:rsidRDefault="003C6EDC" w:rsidP="007B6B89">
      <w:pPr>
        <w:jc w:val="both"/>
        <w:rPr>
          <w:sz w:val="28"/>
          <w:szCs w:val="28"/>
        </w:rPr>
      </w:pPr>
    </w:p>
    <w:p w:rsidR="003C6EDC" w:rsidRPr="00ED0A39" w:rsidRDefault="003C6EDC" w:rsidP="007B6B89">
      <w:pPr>
        <w:jc w:val="both"/>
        <w:rPr>
          <w:sz w:val="28"/>
          <w:szCs w:val="28"/>
        </w:rPr>
      </w:pPr>
    </w:p>
    <w:p w:rsidR="00E353C2" w:rsidRDefault="00AD7285" w:rsidP="007B6B8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E353C2" w:rsidRPr="00E353C2">
        <w:rPr>
          <w:sz w:val="28"/>
          <w:szCs w:val="28"/>
        </w:rPr>
        <w:t xml:space="preserve"> </w:t>
      </w:r>
      <w:proofErr w:type="gramStart"/>
      <w:r w:rsidR="007B6B89" w:rsidRPr="007B6B89">
        <w:rPr>
          <w:sz w:val="28"/>
          <w:szCs w:val="28"/>
        </w:rPr>
        <w:t>Лен</w:t>
      </w:r>
      <w:r w:rsidR="00E353C2">
        <w:rPr>
          <w:sz w:val="28"/>
          <w:szCs w:val="28"/>
        </w:rPr>
        <w:t>инградского</w:t>
      </w:r>
      <w:proofErr w:type="gramEnd"/>
    </w:p>
    <w:p w:rsidR="00E353C2" w:rsidRDefault="00E353C2" w:rsidP="007B6B89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B6B89" w:rsidRPr="007B6B89">
        <w:rPr>
          <w:sz w:val="28"/>
          <w:szCs w:val="28"/>
        </w:rPr>
        <w:t>бл</w:t>
      </w:r>
      <w:r>
        <w:rPr>
          <w:sz w:val="28"/>
          <w:szCs w:val="28"/>
        </w:rPr>
        <w:t xml:space="preserve">астного </w:t>
      </w:r>
      <w:r w:rsidR="007B6B89" w:rsidRPr="007B6B89">
        <w:rPr>
          <w:sz w:val="28"/>
          <w:szCs w:val="28"/>
        </w:rPr>
        <w:t>ком</w:t>
      </w:r>
      <w:r>
        <w:rPr>
          <w:sz w:val="28"/>
          <w:szCs w:val="28"/>
        </w:rPr>
        <w:t>итета по управлению</w:t>
      </w:r>
    </w:p>
    <w:p w:rsidR="007B6B89" w:rsidRPr="007B6B89" w:rsidRDefault="00E353C2" w:rsidP="007B6B89">
      <w:pPr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государственным имуществом</w:t>
      </w:r>
      <w:r w:rsidR="007B6B89" w:rsidRPr="007B6B89">
        <w:rPr>
          <w:sz w:val="28"/>
          <w:szCs w:val="28"/>
        </w:rPr>
        <w:tab/>
      </w:r>
      <w:r w:rsidR="007B6B89" w:rsidRPr="007B6B89">
        <w:rPr>
          <w:sz w:val="28"/>
          <w:szCs w:val="28"/>
        </w:rPr>
        <w:tab/>
      </w:r>
      <w:r w:rsidR="00AD7285">
        <w:rPr>
          <w:sz w:val="28"/>
          <w:szCs w:val="28"/>
        </w:rPr>
        <w:t xml:space="preserve">       </w:t>
      </w:r>
      <w:r w:rsidR="00555923" w:rsidRPr="00AA5476">
        <w:rPr>
          <w:sz w:val="28"/>
          <w:szCs w:val="28"/>
        </w:rPr>
        <w:t xml:space="preserve">                              </w:t>
      </w:r>
      <w:r w:rsidR="00AA5476">
        <w:rPr>
          <w:sz w:val="28"/>
          <w:szCs w:val="28"/>
        </w:rPr>
        <w:t>Э</w:t>
      </w:r>
      <w:r w:rsidR="00AA5476" w:rsidRPr="00AA5476">
        <w:rPr>
          <w:sz w:val="28"/>
          <w:szCs w:val="28"/>
        </w:rPr>
        <w:t>.</w:t>
      </w:r>
      <w:r w:rsidR="00AA5476">
        <w:rPr>
          <w:sz w:val="28"/>
          <w:szCs w:val="28"/>
        </w:rPr>
        <w:t>В.</w:t>
      </w:r>
      <w:r w:rsidR="00874A8F">
        <w:rPr>
          <w:sz w:val="28"/>
          <w:szCs w:val="28"/>
        </w:rPr>
        <w:t xml:space="preserve"> </w:t>
      </w:r>
      <w:bookmarkStart w:id="0" w:name="_GoBack"/>
      <w:bookmarkEnd w:id="0"/>
      <w:r w:rsidR="00AA5476">
        <w:rPr>
          <w:sz w:val="28"/>
          <w:szCs w:val="28"/>
        </w:rPr>
        <w:t>Салтыко</w:t>
      </w:r>
      <w:r w:rsidR="00AD7285">
        <w:rPr>
          <w:sz w:val="28"/>
          <w:szCs w:val="28"/>
        </w:rPr>
        <w:t>в</w:t>
      </w:r>
    </w:p>
    <w:sectPr w:rsidR="007B6B89" w:rsidRPr="007B6B89" w:rsidSect="004668B5">
      <w:headerReference w:type="default" r:id="rId9"/>
      <w:pgSz w:w="11906" w:h="16838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EDA" w:rsidRDefault="00346EDA" w:rsidP="004668B5">
      <w:r>
        <w:separator/>
      </w:r>
    </w:p>
  </w:endnote>
  <w:endnote w:type="continuationSeparator" w:id="0">
    <w:p w:rsidR="00346EDA" w:rsidRDefault="00346EDA" w:rsidP="00466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EDA" w:rsidRDefault="00346EDA" w:rsidP="004668B5">
      <w:r>
        <w:separator/>
      </w:r>
    </w:p>
  </w:footnote>
  <w:footnote w:type="continuationSeparator" w:id="0">
    <w:p w:rsidR="00346EDA" w:rsidRDefault="00346EDA" w:rsidP="004668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8B5" w:rsidRDefault="004668B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74A8F">
      <w:rPr>
        <w:noProof/>
      </w:rPr>
      <w:t>2</w:t>
    </w:r>
    <w:r>
      <w:fldChar w:fldCharType="end"/>
    </w:r>
  </w:p>
  <w:p w:rsidR="004668B5" w:rsidRDefault="004668B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41"/>
    <w:rsid w:val="00041905"/>
    <w:rsid w:val="000668B7"/>
    <w:rsid w:val="00092BA8"/>
    <w:rsid w:val="000B63F5"/>
    <w:rsid w:val="000C4E5B"/>
    <w:rsid w:val="000D106E"/>
    <w:rsid w:val="00175FCB"/>
    <w:rsid w:val="001E120F"/>
    <w:rsid w:val="00203359"/>
    <w:rsid w:val="00216636"/>
    <w:rsid w:val="0028256B"/>
    <w:rsid w:val="002C3ACA"/>
    <w:rsid w:val="002E0DC0"/>
    <w:rsid w:val="003064CE"/>
    <w:rsid w:val="00324152"/>
    <w:rsid w:val="00346EDA"/>
    <w:rsid w:val="00362201"/>
    <w:rsid w:val="00390D63"/>
    <w:rsid w:val="003C6EDC"/>
    <w:rsid w:val="004268FD"/>
    <w:rsid w:val="004668B5"/>
    <w:rsid w:val="00466D3E"/>
    <w:rsid w:val="005272CE"/>
    <w:rsid w:val="00555923"/>
    <w:rsid w:val="00560C08"/>
    <w:rsid w:val="00565E97"/>
    <w:rsid w:val="005B1741"/>
    <w:rsid w:val="0061005B"/>
    <w:rsid w:val="00620304"/>
    <w:rsid w:val="00620E70"/>
    <w:rsid w:val="00625453"/>
    <w:rsid w:val="0064728C"/>
    <w:rsid w:val="00657998"/>
    <w:rsid w:val="006828B0"/>
    <w:rsid w:val="006C3BFE"/>
    <w:rsid w:val="00734C4F"/>
    <w:rsid w:val="007B6B89"/>
    <w:rsid w:val="007D2010"/>
    <w:rsid w:val="007D5639"/>
    <w:rsid w:val="007F571B"/>
    <w:rsid w:val="008339E1"/>
    <w:rsid w:val="00835751"/>
    <w:rsid w:val="00874A8F"/>
    <w:rsid w:val="00901341"/>
    <w:rsid w:val="00A05D56"/>
    <w:rsid w:val="00A8165B"/>
    <w:rsid w:val="00AA3CEE"/>
    <w:rsid w:val="00AA5476"/>
    <w:rsid w:val="00AD1CD7"/>
    <w:rsid w:val="00AD7285"/>
    <w:rsid w:val="00AE565F"/>
    <w:rsid w:val="00AF1234"/>
    <w:rsid w:val="00B5279E"/>
    <w:rsid w:val="00BC10C3"/>
    <w:rsid w:val="00BC11B8"/>
    <w:rsid w:val="00C1021B"/>
    <w:rsid w:val="00D02C15"/>
    <w:rsid w:val="00D10657"/>
    <w:rsid w:val="00D6777C"/>
    <w:rsid w:val="00D73856"/>
    <w:rsid w:val="00D756E9"/>
    <w:rsid w:val="00DC6BD0"/>
    <w:rsid w:val="00E353C2"/>
    <w:rsid w:val="00E6132F"/>
    <w:rsid w:val="00E8301D"/>
    <w:rsid w:val="00E87CD3"/>
    <w:rsid w:val="00EC0E54"/>
    <w:rsid w:val="00ED0A39"/>
    <w:rsid w:val="00EF79A5"/>
    <w:rsid w:val="00F07445"/>
    <w:rsid w:val="00F51330"/>
    <w:rsid w:val="00F72E0A"/>
    <w:rsid w:val="00FD5045"/>
    <w:rsid w:val="00FE3E51"/>
    <w:rsid w:val="00FE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paragraph" w:styleId="a5">
    <w:name w:val="header"/>
    <w:basedOn w:val="a"/>
    <w:link w:val="a6"/>
    <w:uiPriority w:val="99"/>
    <w:unhideWhenUsed/>
    <w:rsid w:val="004668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668B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668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668B5"/>
    <w:rPr>
      <w:sz w:val="24"/>
      <w:szCs w:val="24"/>
    </w:rPr>
  </w:style>
  <w:style w:type="character" w:styleId="a9">
    <w:name w:val="Hyperlink"/>
    <w:uiPriority w:val="99"/>
    <w:unhideWhenUsed/>
    <w:rsid w:val="003C6EDC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60C0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560C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paragraph" w:styleId="a5">
    <w:name w:val="header"/>
    <w:basedOn w:val="a"/>
    <w:link w:val="a6"/>
    <w:uiPriority w:val="99"/>
    <w:unhideWhenUsed/>
    <w:rsid w:val="004668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668B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668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668B5"/>
    <w:rPr>
      <w:sz w:val="24"/>
      <w:szCs w:val="24"/>
    </w:rPr>
  </w:style>
  <w:style w:type="character" w:styleId="a9">
    <w:name w:val="Hyperlink"/>
    <w:uiPriority w:val="99"/>
    <w:unhideWhenUsed/>
    <w:rsid w:val="003C6EDC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60C0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560C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23AC1D843E61B5A89F31A93B38F984C468540035395FC06CAF44327814E5C19E6B445429B4735DY1j4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0C9DB-0D43-4EC1-9260-4C8279ABF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Ленобокомимущество</Company>
  <LinksUpToDate>false</LinksUpToDate>
  <CharactersWithSpaces>4332</CharactersWithSpaces>
  <SharedDoc>false</SharedDoc>
  <HLinks>
    <vt:vector size="6" baseType="variant">
      <vt:variant>
        <vt:i4>3670115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consultantplus://offline/ref=DC23AC1D843E61B5A89F31A93B38F984C468540035395FC06CAF44327814E5C19E6B445429B4735DY1j4H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Григорьев</dc:creator>
  <cp:lastModifiedBy>Ксения Сергеевна Долгова</cp:lastModifiedBy>
  <cp:revision>2</cp:revision>
  <cp:lastPrinted>2019-10-14T07:48:00Z</cp:lastPrinted>
  <dcterms:created xsi:type="dcterms:W3CDTF">2019-10-24T07:55:00Z</dcterms:created>
  <dcterms:modified xsi:type="dcterms:W3CDTF">2019-10-24T07:55:00Z</dcterms:modified>
</cp:coreProperties>
</file>