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FD8" w:rsidRPr="00C858E2" w:rsidRDefault="009D6FD8" w:rsidP="009D6FD8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C858E2">
        <w:rPr>
          <w:color w:val="000000" w:themeColor="text1"/>
          <w:sz w:val="24"/>
          <w:szCs w:val="24"/>
        </w:rPr>
        <w:t>ПАСПОРТ</w:t>
      </w:r>
    </w:p>
    <w:p w:rsidR="009D6FD8" w:rsidRPr="00C858E2" w:rsidRDefault="009D6FD8" w:rsidP="009D6FD8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C858E2">
        <w:rPr>
          <w:color w:val="000000" w:themeColor="text1"/>
          <w:sz w:val="24"/>
          <w:szCs w:val="24"/>
        </w:rPr>
        <w:t>ГОСУДАРСТВЕННОЙ ПРОГРАММЫ ЛЕНИНГРАДСКОЙ ОБЛАСТИ</w:t>
      </w:r>
    </w:p>
    <w:p w:rsidR="009D6FD8" w:rsidRPr="00C858E2" w:rsidRDefault="009D6FD8" w:rsidP="009D6FD8">
      <w:pPr>
        <w:pStyle w:val="ConsPlusNormal"/>
        <w:jc w:val="center"/>
        <w:rPr>
          <w:color w:val="000000" w:themeColor="text1"/>
          <w:sz w:val="24"/>
          <w:szCs w:val="24"/>
        </w:rPr>
      </w:pPr>
      <w:r w:rsidRPr="00C858E2">
        <w:rPr>
          <w:color w:val="000000" w:themeColor="text1"/>
          <w:sz w:val="24"/>
          <w:szCs w:val="24"/>
        </w:rPr>
        <w:t>"УСТОЙЧИВОЕ ОБЩЕСТВЕННОЕ РАЗВИТИЕ В ЛЕНИНГРАДСКОЙ ОБЛАСТИ"</w:t>
      </w:r>
    </w:p>
    <w:p w:rsidR="00E15DC7" w:rsidRPr="00C858E2" w:rsidRDefault="00E15DC7" w:rsidP="00E15DC7">
      <w:pPr>
        <w:autoSpaceDE w:val="0"/>
        <w:autoSpaceDN w:val="0"/>
        <w:adjustRightInd w:val="0"/>
        <w:ind w:left="540"/>
        <w:jc w:val="center"/>
        <w:rPr>
          <w:color w:val="000000" w:themeColor="text1"/>
          <w:sz w:val="24"/>
          <w:szCs w:val="24"/>
        </w:rPr>
      </w:pPr>
      <w:r w:rsidRPr="00C858E2">
        <w:rPr>
          <w:color w:val="000000" w:themeColor="text1"/>
          <w:sz w:val="24"/>
          <w:szCs w:val="24"/>
        </w:rPr>
        <w:t xml:space="preserve">от 14.11.2013 № 399 (ред. от </w:t>
      </w:r>
      <w:r w:rsidR="002F5F51">
        <w:rPr>
          <w:rFonts w:cs="Times New Roman"/>
          <w:color w:val="000000" w:themeColor="text1"/>
          <w:sz w:val="24"/>
          <w:szCs w:val="24"/>
        </w:rPr>
        <w:t>02.08.2019</w:t>
      </w:r>
      <w:r w:rsidR="00442C96" w:rsidRPr="00442C96">
        <w:rPr>
          <w:rFonts w:cs="Times New Roman"/>
          <w:color w:val="000000" w:themeColor="text1"/>
          <w:sz w:val="24"/>
          <w:szCs w:val="24"/>
        </w:rPr>
        <w:t xml:space="preserve"> </w:t>
      </w:r>
      <w:r w:rsidR="00442C96">
        <w:rPr>
          <w:rFonts w:cs="Times New Roman"/>
          <w:color w:val="000000" w:themeColor="text1"/>
          <w:sz w:val="24"/>
          <w:szCs w:val="24"/>
        </w:rPr>
        <w:t>№</w:t>
      </w:r>
      <w:r w:rsidR="00442C96" w:rsidRPr="00442C96">
        <w:rPr>
          <w:rFonts w:cs="Times New Roman"/>
          <w:color w:val="000000" w:themeColor="text1"/>
          <w:sz w:val="24"/>
          <w:szCs w:val="24"/>
        </w:rPr>
        <w:t xml:space="preserve"> </w:t>
      </w:r>
      <w:r w:rsidR="002F5F51">
        <w:rPr>
          <w:rFonts w:cs="Times New Roman"/>
          <w:color w:val="000000" w:themeColor="text1"/>
          <w:sz w:val="24"/>
          <w:szCs w:val="24"/>
        </w:rPr>
        <w:t>361</w:t>
      </w:r>
      <w:r w:rsidRPr="00C858E2">
        <w:rPr>
          <w:color w:val="000000" w:themeColor="text1"/>
          <w:sz w:val="24"/>
          <w:szCs w:val="24"/>
        </w:rPr>
        <w:t>)</w:t>
      </w:r>
    </w:p>
    <w:p w:rsidR="009D6FD8" w:rsidRPr="00C858E2" w:rsidRDefault="009D6FD8" w:rsidP="009D6FD8">
      <w:pPr>
        <w:pStyle w:val="ConsPlusNormal"/>
        <w:jc w:val="center"/>
        <w:rPr>
          <w:color w:val="000000" w:themeColor="text1"/>
          <w:sz w:val="24"/>
          <w:szCs w:val="24"/>
        </w:rPr>
      </w:pPr>
    </w:p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2438"/>
        <w:gridCol w:w="6633"/>
      </w:tblGrid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Полное наименование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молодежной политике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печати и связям с общественностью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внешним связям Ленинградской области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общего и профессионального образования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архитектуре и градостроительству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культуре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молодежной политике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печати и связям с общественностью Ленинградской области</w:t>
            </w:r>
            <w:bookmarkStart w:id="0" w:name="_GoBack"/>
            <w:bookmarkEnd w:id="0"/>
            <w:r w:rsidRPr="00D87A1E">
              <w:rPr>
                <w:color w:val="000000" w:themeColor="text1"/>
                <w:sz w:val="24"/>
                <w:szCs w:val="24"/>
              </w:rPr>
              <w:t>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по строительству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Управление делами Правительства Ленинградской области.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"Гармонизация межнациональных и межконфессиональных отношений в Ленинградской области";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"Поддержка этнокультурной самобытности коренных малочисленных народов, проживающих на территории Ленинградской области";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"Развитие системы защиты прав потребителей в Ленинградской области";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"Общество и власть";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"Молодежь Ленинградской области";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"Профилактика асоциального поведения в молодежной среде";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"Патриотическое воспитание граждан в Ленинградской области";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"Государственная поддержка социально ориентированных некоммерческих организаций";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"Развитие международных и межрегиональных связей Ленинградской области"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 xml:space="preserve">Проекты, </w:t>
            </w:r>
            <w:r w:rsidRPr="00D87A1E">
              <w:rPr>
                <w:color w:val="000000" w:themeColor="text1"/>
                <w:sz w:val="24"/>
                <w:szCs w:val="24"/>
              </w:rPr>
              <w:lastRenderedPageBreak/>
              <w:t>реализуемые в рамках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lastRenderedPageBreak/>
              <w:t>Региональный проект "Социальная активность"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lastRenderedPageBreak/>
              <w:t>Цель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Содействие развитию гражданского общества в Ленинградской области, а также развитие международных и внешнеэкономических связей Ленинградской области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Укрепление общероссийского гражданского единства и духовной общности народов, проживающих в Ленинградской области, гармонизация межнациональных отношений;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сохранение и развитие этнокультурной самобытности народов Ленинградской области;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 xml:space="preserve">поддержка </w:t>
            </w:r>
            <w:proofErr w:type="gramStart"/>
            <w:r w:rsidRPr="00D87A1E">
              <w:rPr>
                <w:color w:val="000000" w:themeColor="text1"/>
                <w:sz w:val="24"/>
                <w:szCs w:val="24"/>
              </w:rPr>
              <w:t>эффективности деятельности органов местного самоуправления Ленинградской области</w:t>
            </w:r>
            <w:proofErr w:type="gramEnd"/>
            <w:r w:rsidRPr="00D87A1E">
              <w:rPr>
                <w:color w:val="000000" w:themeColor="text1"/>
                <w:sz w:val="24"/>
                <w:szCs w:val="24"/>
              </w:rPr>
              <w:t xml:space="preserve"> и создание комфортных условий проживания в населенных пунктах Ленинградской области;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создание необходимых условий для максимальной реализации потребителями Ленинградской области своих законных прав и интересов;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создание условий для эффективного взаимодействия органов государственной власти с обществом;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развитие потенциала молодежи в интересах Ленинградской области;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совершенствование системы патриотического воспитания граждан;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совершенствование системы профилактики асоциального поведения в молодежной среде;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развитие институтов гражданского общества;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развитие международных и внешнеэкономических связей Ленинградской области и взаимодействие с соотечественниками, проживающими за рубежом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2018-2024 годы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Общий объем бюджетных ассигнований государственной программы составляет 11746226,87 тыс. руб., в том числе: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2018 год - 1117123,53 тыс. руб.;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2019 год - 1423599,74 тыс. руб.;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2020 год - 2013614,60 тыс. руб.;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2021 год - 1783889,34 тыс. руб.;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2022 год - 1758367,35 тыс. руб.;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2023 год - 1802085,58 тыс. руб.;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2024 год - 1847546,73 тыс. руб.</w:t>
            </w:r>
          </w:p>
        </w:tc>
      </w:tr>
      <w:tr w:rsidR="00D87A1E" w:rsidRPr="00D87A1E" w:rsidTr="00D87A1E">
        <w:tc>
          <w:tcPr>
            <w:tcW w:w="2438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6633" w:type="dxa"/>
          </w:tcPr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Реализация мероприятий государственной программы позволит достичь к 2024 году следующих результатов: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количество участников мероприятий, направленных на укрепление общероссийского гражданского единства, - 30,4 тыс. человек;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количество участников мероприятий, направленных на этнокультурное развитие народов России и поддержку языкового многообразия, - 26,7 тыс. человек;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 xml:space="preserve">доля жителей Ленинградской области, получающих пользу от </w:t>
            </w:r>
            <w:r w:rsidRPr="00D87A1E">
              <w:rPr>
                <w:color w:val="000000" w:themeColor="text1"/>
                <w:sz w:val="24"/>
                <w:szCs w:val="24"/>
              </w:rPr>
              <w:lastRenderedPageBreak/>
              <w:t>реализации мероприятий, направленных на развитие иных форм местного самоуправления в Ленинградской области, составит не менее 20 проц. ежегодно;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доля жителей Ленинградской области, получающих консультации (правовую помощь) по фактам нарушений законодательства Российской Федерации в области защиты прав потребителей, - не менее 0,3 проц. ежегодно;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сохранение и развитие системы взаимодействия с институтами гражданского общества на территории 18 муниципальных образований Ленинградской области;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увеличение числа молодежи, зарегистрированной в АИС "Молодежь России", - до 5 проц. от общей численности молодежи Ленинградской области в возрасте 18-30 лет по отношению к 2017 году;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увеличение числа участников патриотических общественных объединений не менее чем на 50 проц. по отношению к 2017 году;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увеличение числа участников добровольческих клубов не менее чем на 50 проц. по отношению к 2017 году;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увеличение числа зарегистрированных на территории Ленинградской области социально ориентированных некоммерческих организаций не менее чем на 0,3 проц. по отношению к 2017 году;</w:t>
            </w:r>
          </w:p>
          <w:p w:rsidR="00D87A1E" w:rsidRPr="00D87A1E" w:rsidRDefault="00D87A1E" w:rsidP="00D87A1E">
            <w:pPr>
              <w:rPr>
                <w:color w:val="000000" w:themeColor="text1"/>
                <w:sz w:val="24"/>
                <w:szCs w:val="24"/>
              </w:rPr>
            </w:pPr>
            <w:r w:rsidRPr="00D87A1E">
              <w:rPr>
                <w:color w:val="000000" w:themeColor="text1"/>
                <w:sz w:val="24"/>
                <w:szCs w:val="24"/>
              </w:rPr>
              <w:t>увеличение количества проектов и мероприятий, направленных на развитие международных и межрегиональных связей Ленинградской области и взаимодействие с соотечественниками, проживающими за рубежом, на 14 проц. по отношению к 2017 году</w:t>
            </w:r>
          </w:p>
        </w:tc>
      </w:tr>
    </w:tbl>
    <w:p w:rsidR="00F311F4" w:rsidRPr="00C858E2" w:rsidRDefault="00F311F4">
      <w:pPr>
        <w:rPr>
          <w:color w:val="000000" w:themeColor="text1"/>
          <w:sz w:val="24"/>
          <w:szCs w:val="24"/>
        </w:rPr>
      </w:pPr>
    </w:p>
    <w:sectPr w:rsidR="00F311F4" w:rsidRPr="00C858E2" w:rsidSect="00442C96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255"/>
    <w:rsid w:val="002F5F51"/>
    <w:rsid w:val="00352455"/>
    <w:rsid w:val="00442C96"/>
    <w:rsid w:val="00455FC3"/>
    <w:rsid w:val="009D6FD8"/>
    <w:rsid w:val="00B24F5C"/>
    <w:rsid w:val="00C34255"/>
    <w:rsid w:val="00C858E2"/>
    <w:rsid w:val="00CF4420"/>
    <w:rsid w:val="00D87A1E"/>
    <w:rsid w:val="00E15DC7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FD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6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9D6FD8"/>
    <w:rPr>
      <w:color w:val="0000FF"/>
      <w:u w:val="single"/>
    </w:rPr>
  </w:style>
  <w:style w:type="table" w:styleId="a4">
    <w:name w:val="Table Grid"/>
    <w:basedOn w:val="a1"/>
    <w:uiPriority w:val="59"/>
    <w:rsid w:val="00CF4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FD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6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9D6FD8"/>
    <w:rPr>
      <w:color w:val="0000FF"/>
      <w:u w:val="single"/>
    </w:rPr>
  </w:style>
  <w:style w:type="table" w:styleId="a4">
    <w:name w:val="Table Grid"/>
    <w:basedOn w:val="a1"/>
    <w:uiPriority w:val="59"/>
    <w:rsid w:val="00CF4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4</cp:revision>
  <dcterms:created xsi:type="dcterms:W3CDTF">2019-08-20T12:59:00Z</dcterms:created>
  <dcterms:modified xsi:type="dcterms:W3CDTF">2019-10-08T14:09:00Z</dcterms:modified>
</cp:coreProperties>
</file>