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11" w:rsidRPr="00BD0718" w:rsidRDefault="00524911" w:rsidP="00524911">
      <w:pPr>
        <w:pStyle w:val="ConsPlusNormal"/>
        <w:jc w:val="center"/>
        <w:outlineLvl w:val="1"/>
        <w:rPr>
          <w:sz w:val="24"/>
          <w:szCs w:val="24"/>
        </w:rPr>
      </w:pPr>
      <w:r w:rsidRPr="00BD0718">
        <w:rPr>
          <w:sz w:val="24"/>
          <w:szCs w:val="24"/>
        </w:rPr>
        <w:t>ПАСПОРТ</w:t>
      </w:r>
    </w:p>
    <w:p w:rsidR="00524911" w:rsidRPr="00BD0718" w:rsidRDefault="00524911" w:rsidP="00524911">
      <w:pPr>
        <w:pStyle w:val="ConsPlusNormal"/>
        <w:jc w:val="center"/>
        <w:rPr>
          <w:sz w:val="24"/>
          <w:szCs w:val="24"/>
        </w:rPr>
      </w:pPr>
      <w:r w:rsidRPr="00BD0718">
        <w:rPr>
          <w:sz w:val="24"/>
          <w:szCs w:val="24"/>
        </w:rPr>
        <w:t>ГОСУДАРСТВЕННОЙ ПРОГРАММЫ ЛЕНИНГРАДСКОЙ ОБЛАСТИ</w:t>
      </w:r>
    </w:p>
    <w:p w:rsidR="00524911" w:rsidRPr="00BD0718" w:rsidRDefault="00524911" w:rsidP="00524911">
      <w:pPr>
        <w:pStyle w:val="ConsPlusNormal"/>
        <w:jc w:val="center"/>
        <w:rPr>
          <w:sz w:val="24"/>
          <w:szCs w:val="24"/>
        </w:rPr>
      </w:pPr>
      <w:r w:rsidRPr="00BD0718">
        <w:rPr>
          <w:sz w:val="24"/>
          <w:szCs w:val="24"/>
        </w:rPr>
        <w:t>"СТИМУЛИРОВАНИЕ ЭКОНОМИЧЕСКОЙ АКТИВНОСТИ</w:t>
      </w:r>
    </w:p>
    <w:p w:rsidR="00524911" w:rsidRDefault="00524911" w:rsidP="00524911">
      <w:pPr>
        <w:pStyle w:val="ConsPlusNormal"/>
        <w:jc w:val="center"/>
        <w:rPr>
          <w:sz w:val="24"/>
          <w:szCs w:val="24"/>
        </w:rPr>
      </w:pPr>
      <w:r w:rsidRPr="00BD0718">
        <w:rPr>
          <w:sz w:val="24"/>
          <w:szCs w:val="24"/>
        </w:rPr>
        <w:t>ЛЕНИНГРАДСКОЙ ОБЛАСТИ"</w:t>
      </w:r>
    </w:p>
    <w:p w:rsidR="00E31AA2" w:rsidRPr="00BD0718" w:rsidRDefault="00E31AA2" w:rsidP="00E31AA2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</w:t>
      </w:r>
      <w:r w:rsidRPr="00BD0718">
        <w:rPr>
          <w:rFonts w:cs="Times New Roman"/>
          <w:sz w:val="24"/>
          <w:szCs w:val="24"/>
        </w:rPr>
        <w:t xml:space="preserve"> 14.11.2013 № 394 (</w:t>
      </w:r>
      <w:r>
        <w:rPr>
          <w:rFonts w:cs="Times New Roman"/>
          <w:sz w:val="24"/>
          <w:szCs w:val="24"/>
        </w:rPr>
        <w:t>ред</w:t>
      </w:r>
      <w:r w:rsidRPr="00BD0718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от</w:t>
      </w:r>
      <w:r w:rsidRPr="00BD0718">
        <w:rPr>
          <w:rFonts w:cs="Times New Roman"/>
          <w:sz w:val="24"/>
          <w:szCs w:val="24"/>
        </w:rPr>
        <w:t xml:space="preserve"> </w:t>
      </w:r>
      <w:r w:rsidR="00FB1F4B" w:rsidRPr="00FB1F4B">
        <w:rPr>
          <w:rFonts w:cs="Times New Roman"/>
          <w:sz w:val="24"/>
          <w:szCs w:val="24"/>
        </w:rPr>
        <w:t xml:space="preserve">24.05.2019 </w:t>
      </w:r>
      <w:r w:rsidR="00FB1F4B">
        <w:rPr>
          <w:rFonts w:cs="Times New Roman"/>
          <w:sz w:val="24"/>
          <w:szCs w:val="24"/>
        </w:rPr>
        <w:t>№</w:t>
      </w:r>
      <w:r w:rsidR="00FB1F4B" w:rsidRPr="00FB1F4B">
        <w:rPr>
          <w:rFonts w:cs="Times New Roman"/>
          <w:sz w:val="24"/>
          <w:szCs w:val="24"/>
        </w:rPr>
        <w:t xml:space="preserve"> 230</w:t>
      </w:r>
      <w:r w:rsidRPr="00BD0718">
        <w:rPr>
          <w:rFonts w:cs="Times New Roman"/>
          <w:sz w:val="24"/>
          <w:szCs w:val="24"/>
        </w:rPr>
        <w:t>)</w:t>
      </w:r>
    </w:p>
    <w:p w:rsidR="00524911" w:rsidRDefault="00524911">
      <w:pPr>
        <w:pStyle w:val="ConsPlusNormal"/>
        <w:ind w:firstLine="540"/>
        <w:jc w:val="both"/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0"/>
        <w:gridCol w:w="8227"/>
      </w:tblGrid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"Стимулирование экономической активности Ленинградской области"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  <w:bookmarkStart w:id="0" w:name="_GoBack"/>
            <w:bookmarkEnd w:id="0"/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внешним связям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Ленинградский областной комитет по управлению государственным имуществом;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государственного строительного надзора и государственной экспертизы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архитектуре и градостроительству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Управление делами Правительства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 xml:space="preserve">абзац утратил силу с 24 мая 2019 года. - </w:t>
            </w:r>
            <w:hyperlink r:id="rId6" w:history="1">
              <w:r w:rsidRPr="00FB1F4B">
                <w:rPr>
                  <w:rFonts w:cs="Times New Roman"/>
                  <w:sz w:val="24"/>
                  <w:szCs w:val="24"/>
                </w:rPr>
                <w:t>Постановление</w:t>
              </w:r>
            </w:hyperlink>
            <w:r w:rsidRPr="00FB1F4B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24.05.2019 </w:t>
            </w:r>
            <w:r>
              <w:rPr>
                <w:rFonts w:cs="Times New Roman"/>
                <w:sz w:val="24"/>
                <w:szCs w:val="24"/>
              </w:rPr>
              <w:t>№</w:t>
            </w:r>
            <w:r w:rsidRPr="00FB1F4B">
              <w:rPr>
                <w:rFonts w:cs="Times New Roman"/>
                <w:sz w:val="24"/>
                <w:szCs w:val="24"/>
              </w:rPr>
              <w:t xml:space="preserve"> 230;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молодежной политике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печати и связям с общественностью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комитет по внешним связям Ленинградской области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Подпрограмма 1 "Обеспечение благоприятного инвестиционного климата в Ленинградской области";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Подпрограмма 2 "Развитие промышленности и инноваций в Ленинградской области";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Подпрограмма 3 "Развитие малого, среднего предпринимательства и потребительского рынка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Подпрограмма 4 "Совершенствование системы стратегического управления социально-экономическим развитием Ленинградской области";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Подпрограмма 5 "Развитие международных и межрегиональных связей Ленинградской области" (с 2019 года подпрограмма реализуется в составе государственной программы Ленинградской области "Устойчивое общественное развитие в Ленинградской области")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Отраслевой проект "Получение разрешения на строительство и территориальное планирование";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Отраслевой проект "Регистрация права собственности и постановка на кадастровый учет земельных участков и объектов недвижимого имущества";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Проект "Создание и развитие Центра развития промышленности Ленинградской области";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Федеральный проект "Расширение доступа субъектов малого и среднего предпринимательства к финансовым ресурсам, в том числе к льготному финансированию" (Региональный проект "Расширение доступа субъектов малого и среднего предпринимательства к финансовым ресурсам, в том числе к льготному финансированию");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Федеральный проект "Акселерация субъектов малого и среднего предпринимательства ("Региональный проект "Акселерация субъектов малого и среднего предпринимательства");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Федеральный проект "Популяризация предпринимательства" (Региональный проект "Популяризация предпринимательства");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Федеральный проект "Улучшение условий ведения предпринимательской деятельности" (Региональный проект "Улучшение условий ведения предпринимательской деятельности");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Федеральный проект "Промышленный экспорт" (Региональный проект "Промышленный экспорт");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Федеральный проект "Системные меры развития международной кооперации и экспорта" (Региональный проект "Системные меры содействия международной кооперации и экспорта")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Формирование модели устойчивого и сбалансированного экономического роста Ленинградской области на долгосрочную перспективу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Создание благоприятных условий ведения предпринимательской деятельности для привлечения инвестиций в экономику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адаптация традиционных отраслей промышленности к новому технологическому укладу за счет формирования источников роста инновационной экономики в рамках кластерных проектов, а также достижение глобальной конкурентоспособности региональной промышленности по отдельным направлениям;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повышение конкурентоспособности и диверсификации экономики, обеспечение социальной устойчивости и роста занятости населения за счет развития малого и среднего предпринимательства в Ленинградской области;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совершенствование системы стратегического управления социально-экономическим развитием Ленинградской области, развитие проектно-ориентированной системы управления;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повышение вовлеченности Ленинградской области в процесс международной интеграции, создание условий для достижения регионом лидирующих позиций с точки зрения социально-экономического развития, инновационного обновления, повышения конкурентоспособности экономики, решения ключевых социальных задач (в 2018 году)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 xml:space="preserve">Сроки реализации </w:t>
            </w:r>
            <w:r w:rsidRPr="00FB1F4B">
              <w:rPr>
                <w:rFonts w:cs="Times New Roman"/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lastRenderedPageBreak/>
              <w:t>Срок реализации государственной программы - 2018-2024 годы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составляет 15057215,7 тыс. рублей, в том числе: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2018 год - 5241464,4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2019 год - 2425892,6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2020 год - 1608225,2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2021 год - 1589443,3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2022 год - 1381498,4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2023 год - 1398578,7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2024 год - 1412113,0 тыс. рублей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 концу 2024 года: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отношение объема инвестиций в основной капитал к валовому региональному продукту - 35,8 проц.;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индекс промышленного производства нарастающим итогом к 2016 году - 122,2 проц.;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 xml:space="preserve">оборот продукции (услуг), производимой малыми и средними предприятиями (в действующих ценах на конец периода) составит 925,0 </w:t>
            </w:r>
            <w:proofErr w:type="gramStart"/>
            <w:r w:rsidRPr="00FB1F4B">
              <w:rPr>
                <w:rFonts w:cs="Times New Roman"/>
                <w:sz w:val="24"/>
                <w:szCs w:val="24"/>
              </w:rPr>
              <w:t>млрд</w:t>
            </w:r>
            <w:proofErr w:type="gramEnd"/>
            <w:r w:rsidRPr="00FB1F4B">
              <w:rPr>
                <w:rFonts w:cs="Times New Roman"/>
                <w:sz w:val="24"/>
                <w:szCs w:val="24"/>
              </w:rPr>
              <w:t xml:space="preserve">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удельный вес целей и задач Плана мероприятий по реализации стратегии социально-экономического развития Ленинградской области, включенных в государственные программы Ленинградской области, - 100 проц.;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количество проектов и мероприятий, направленных на развитие международных и межрегиональных связей Ленинградской области и взаимодействие с соотечественниками, проживающими за рубежом, в 2018 году - 175</w:t>
            </w:r>
          </w:p>
        </w:tc>
      </w:tr>
      <w:tr w:rsidR="00FB1F4B" w:rsidRPr="00FB1F4B" w:rsidTr="00FB1F4B">
        <w:tc>
          <w:tcPr>
            <w:tcW w:w="1900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8227" w:type="dxa"/>
          </w:tcPr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Общий объем финансирования проектов, реализуемых в рамках государственной программы, составляет 657531,0 тыс. рублей, в том числе: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2018 год - 105433,1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2019 год - 258392,0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2020 год - 154754,7 тыс. рублей;</w:t>
            </w:r>
          </w:p>
          <w:p w:rsidR="00FB1F4B" w:rsidRPr="00FB1F4B" w:rsidRDefault="00FB1F4B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FB1F4B">
              <w:rPr>
                <w:rFonts w:cs="Times New Roman"/>
                <w:sz w:val="24"/>
                <w:szCs w:val="24"/>
              </w:rPr>
              <w:t>2021 год - 138951,2 тыс. рублей</w:t>
            </w:r>
          </w:p>
        </w:tc>
      </w:tr>
    </w:tbl>
    <w:p w:rsidR="002629C0" w:rsidRDefault="002629C0" w:rsidP="00524911">
      <w:pPr>
        <w:pStyle w:val="ConsPlusNormal"/>
      </w:pPr>
    </w:p>
    <w:sectPr w:rsidR="002629C0" w:rsidSect="00FB1F4B">
      <w:pgSz w:w="11906" w:h="16838"/>
      <w:pgMar w:top="1134" w:right="1134" w:bottom="1418" w:left="1134" w:header="737" w:footer="73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6444"/>
    <w:multiLevelType w:val="hybridMultilevel"/>
    <w:tmpl w:val="602A8614"/>
    <w:lvl w:ilvl="0" w:tplc="2620174E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911"/>
    <w:rsid w:val="00035D40"/>
    <w:rsid w:val="002629C0"/>
    <w:rsid w:val="00372A9D"/>
    <w:rsid w:val="00524911"/>
    <w:rsid w:val="00A725DF"/>
    <w:rsid w:val="00E31AA2"/>
    <w:rsid w:val="00F020B0"/>
    <w:rsid w:val="00FB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2491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2491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F02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">
    <w:name w:val="выделение пунктов"/>
    <w:basedOn w:val="a4"/>
    <w:link w:val="a5"/>
    <w:qFormat/>
    <w:rsid w:val="00372A9D"/>
    <w:pPr>
      <w:numPr>
        <w:numId w:val="2"/>
      </w:num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ыделение пунктов Знак"/>
    <w:basedOn w:val="a1"/>
    <w:link w:val="a"/>
    <w:rsid w:val="00372A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0"/>
    <w:uiPriority w:val="34"/>
    <w:qFormat/>
    <w:rsid w:val="00F020B0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80AE56BA81B376C3776EE8910E55FF4DE9747C1527C62258477CC05DC4A6E5AE190616734A1457481CCD17C05C2FF93FE482DD397FD85EG6x7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Морозова Екатерина Сергеевна</cp:lastModifiedBy>
  <cp:revision>2</cp:revision>
  <dcterms:created xsi:type="dcterms:W3CDTF">2019-08-20T12:50:00Z</dcterms:created>
  <dcterms:modified xsi:type="dcterms:W3CDTF">2019-08-20T12:50:00Z</dcterms:modified>
</cp:coreProperties>
</file>