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F8" w:rsidRPr="006C05F8" w:rsidRDefault="006C05F8" w:rsidP="006C05F8">
      <w:pPr>
        <w:pStyle w:val="ConsPlusNormal"/>
        <w:jc w:val="center"/>
        <w:rPr>
          <w:sz w:val="24"/>
          <w:szCs w:val="24"/>
        </w:rPr>
      </w:pPr>
      <w:r w:rsidRPr="006C05F8">
        <w:rPr>
          <w:sz w:val="24"/>
          <w:szCs w:val="24"/>
        </w:rPr>
        <w:t>ПАСПОРТ</w:t>
      </w:r>
    </w:p>
    <w:p w:rsidR="006C05F8" w:rsidRPr="006C05F8" w:rsidRDefault="006C05F8" w:rsidP="006C05F8">
      <w:pPr>
        <w:pStyle w:val="ConsPlusNormal"/>
        <w:jc w:val="center"/>
        <w:rPr>
          <w:sz w:val="24"/>
          <w:szCs w:val="24"/>
        </w:rPr>
      </w:pPr>
      <w:r w:rsidRPr="006C05F8">
        <w:rPr>
          <w:sz w:val="24"/>
          <w:szCs w:val="24"/>
        </w:rPr>
        <w:t>ГОСУДАРСТВЕННОЙ ПРОГРАММЫ ЛЕНИНГРАДСКОЙ ОБЛАСТИ</w:t>
      </w:r>
    </w:p>
    <w:p w:rsidR="006C05F8" w:rsidRDefault="006C05F8" w:rsidP="006C05F8">
      <w:pPr>
        <w:pStyle w:val="ConsPlusNormal"/>
        <w:jc w:val="center"/>
        <w:rPr>
          <w:sz w:val="24"/>
          <w:szCs w:val="24"/>
        </w:rPr>
      </w:pPr>
      <w:r w:rsidRPr="006C05F8">
        <w:rPr>
          <w:sz w:val="24"/>
          <w:szCs w:val="24"/>
        </w:rPr>
        <w:t>"РАЗВИТИЕ ФИЗИЧЕСКОЙ КУЛЬТУРЫ И СПОРТА В ЛЕНИНГРАДСКОЙ ОБЛАСТИ"</w:t>
      </w:r>
    </w:p>
    <w:p w:rsidR="00175711" w:rsidRPr="006C05F8" w:rsidRDefault="00175711" w:rsidP="00175711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6C05F8">
        <w:rPr>
          <w:rFonts w:cs="Times New Roman"/>
          <w:sz w:val="24"/>
          <w:szCs w:val="24"/>
        </w:rPr>
        <w:t xml:space="preserve">от 14.11.2013 № 401 (ред. от </w:t>
      </w:r>
      <w:r w:rsidR="00A461A2" w:rsidRPr="00A461A2">
        <w:rPr>
          <w:rFonts w:cs="Times New Roman"/>
          <w:sz w:val="24"/>
          <w:szCs w:val="24"/>
        </w:rPr>
        <w:t xml:space="preserve">02.08.2019 </w:t>
      </w:r>
      <w:r w:rsidR="00A461A2">
        <w:rPr>
          <w:rFonts w:cs="Times New Roman"/>
          <w:sz w:val="24"/>
          <w:szCs w:val="24"/>
        </w:rPr>
        <w:t>№</w:t>
      </w:r>
      <w:r w:rsidR="00A461A2" w:rsidRPr="00A461A2">
        <w:rPr>
          <w:rFonts w:cs="Times New Roman"/>
          <w:sz w:val="24"/>
          <w:szCs w:val="24"/>
        </w:rPr>
        <w:t xml:space="preserve"> 360</w:t>
      </w:r>
      <w:r w:rsidRPr="006C05F8">
        <w:rPr>
          <w:rFonts w:cs="Times New Roman"/>
          <w:sz w:val="24"/>
          <w:szCs w:val="24"/>
        </w:rPr>
        <w:t>)</w:t>
      </w:r>
    </w:p>
    <w:p w:rsidR="00175711" w:rsidRPr="006C05F8" w:rsidRDefault="00175711" w:rsidP="006C05F8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7150"/>
      </w:tblGrid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"Развитие физической культуры и спорта в Ленинградской области" (далее - государственная программа)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A461A2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Pr="00A461A2">
              <w:rPr>
                <w:rFonts w:cs="Times New Roman"/>
                <w:sz w:val="24"/>
                <w:szCs w:val="24"/>
              </w:rPr>
              <w:t xml:space="preserve"> "Развитие физической культуры и массового спорта в Ленинградской области";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A461A2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Pr="00A461A2">
              <w:rPr>
                <w:rFonts w:cs="Times New Roman"/>
                <w:sz w:val="24"/>
                <w:szCs w:val="24"/>
              </w:rPr>
              <w:t xml:space="preserve"> "Раз</w:t>
            </w:r>
            <w:bookmarkStart w:id="0" w:name="_GoBack"/>
            <w:bookmarkEnd w:id="0"/>
            <w:r w:rsidRPr="00A461A2">
              <w:rPr>
                <w:rFonts w:cs="Times New Roman"/>
                <w:sz w:val="24"/>
                <w:szCs w:val="24"/>
              </w:rPr>
              <w:t>витие спорта высших достижений и системы подготовки спортивного резерва";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Pr="00A461A2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Pr="00A461A2">
              <w:rPr>
                <w:rFonts w:cs="Times New Roman"/>
                <w:sz w:val="24"/>
                <w:szCs w:val="24"/>
              </w:rPr>
              <w:t xml:space="preserve"> "Развитие спортивной инфраструктуры Ленинградской области"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Федеральный проект "Спорт - норма жизни"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Создание условий, обеспечивающих возможность здорового образа жизни граждан, систематических занятий физической культурой и спортом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Развитие физической культуры и массового спорта, адаптивной физической культуры и спорта для лиц с ограниченными возможностями здоровья и инвалидов;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обеспечение успешного выступления спортсменов Ленинградской области на официальных всероссийских и международных спортивных соревнованиях, совершенствование системы подготовки спортивного резерва;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развитие объектов физической культуры и спорта в Ленинградской области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Срок реализации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2019-2024 годы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 xml:space="preserve">Финансовое </w:t>
            </w:r>
            <w:r w:rsidRPr="00A461A2">
              <w:rPr>
                <w:rFonts w:cs="Times New Roman"/>
                <w:sz w:val="24"/>
                <w:szCs w:val="24"/>
              </w:rPr>
              <w:lastRenderedPageBreak/>
              <w:t>обеспечение государственной программы - всего, в том числе по годам реализации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lastRenderedPageBreak/>
              <w:t xml:space="preserve">Финансовое обеспечение реализации государственной программы </w:t>
            </w:r>
            <w:r w:rsidRPr="00A461A2">
              <w:rPr>
                <w:rFonts w:cs="Times New Roman"/>
                <w:sz w:val="24"/>
                <w:szCs w:val="24"/>
              </w:rPr>
              <w:lastRenderedPageBreak/>
              <w:t>составляет 14014564,3 рублей, в том числе: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2019 год - 2719594,0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2020 год - 2322832,0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2021 год - 1923973,8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2022 год - 2330948,3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2023 год - 2358608,1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2024 год - 2358608,1 тыс. рублей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К 2024 году: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увеличение доли населения, систематически занимающегося физической культурой и спортом, до 55 процентов, в том числе: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среди детей и молодежи - 89 проц.,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среди граждан среднего возраста - 60,8 проц.,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среди граждан старшего возраста - 10 проц.;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A461A2">
              <w:rPr>
                <w:rFonts w:cs="Times New Roman"/>
                <w:sz w:val="24"/>
                <w:szCs w:val="24"/>
              </w:rPr>
              <w:t>увеличение доли занимающихся по программам спортивной подготовки в организациях ведомственной принадлежности физической культуры и спорта до 100 проц. в общем количестве занимающихся в организациях ведомственной принадлежности физической культуры и спорта;</w:t>
            </w:r>
            <w:proofErr w:type="gramEnd"/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повышение уровня обеспеченности населения спортивными сооружениями исходя из норматива единовременной пропускной способности до 46,0 проц.</w:t>
            </w:r>
          </w:p>
        </w:tc>
      </w:tr>
      <w:tr w:rsidR="00A461A2" w:rsidRPr="00A461A2" w:rsidTr="00A461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Финансовое обеспечение федерального проекта "Спорт - норма жизни", реализуемого в рамках государственной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Финансовое обеспечение федерального проекта "Спорт - норма жизни", реализуемого в рамках государственной программы, составляет 1905668,4 тыс. рублей, в том числе: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2019 год - 477741,4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2020 год - 346497,3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2021 год - 472940,4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2022 год - 184389,9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2023 год - 212049,7 тыс. рублей;</w:t>
            </w:r>
          </w:p>
          <w:p w:rsidR="00A461A2" w:rsidRPr="00A461A2" w:rsidRDefault="00A461A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461A2">
              <w:rPr>
                <w:rFonts w:cs="Times New Roman"/>
                <w:sz w:val="24"/>
                <w:szCs w:val="24"/>
              </w:rPr>
              <w:t>2024 год - 212049,7 тыс. рублей</w:t>
            </w:r>
          </w:p>
        </w:tc>
      </w:tr>
    </w:tbl>
    <w:p w:rsidR="006C05F8" w:rsidRPr="006C05F8" w:rsidRDefault="006C05F8">
      <w:pPr>
        <w:rPr>
          <w:rFonts w:cs="Times New Roman"/>
          <w:sz w:val="24"/>
          <w:szCs w:val="24"/>
        </w:rPr>
      </w:pPr>
    </w:p>
    <w:sectPr w:rsidR="006C05F8" w:rsidRPr="006C05F8" w:rsidSect="00A461A2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05F"/>
    <w:rsid w:val="00175711"/>
    <w:rsid w:val="002B4AAF"/>
    <w:rsid w:val="00487461"/>
    <w:rsid w:val="006C05F8"/>
    <w:rsid w:val="00A461A2"/>
    <w:rsid w:val="00AC405F"/>
    <w:rsid w:val="00B24F5C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4874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4874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244DEFCA757E2DE60398CC8E07F4B0BF6B74578E976DFC45C00F2E9560C2ECD79D9FBC73A0267D1A4029A34F27B91193599781C0B3C84Cw6x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244DEFCA757E2DE60398CC8E07F4B0BF6B74578E976DFC45C00F2E9560C2ECD79D9FBC73A0297E1B4029A34F27B91193599781C0B3C84Cw6xAL" TargetMode="External"/><Relationship Id="rId5" Type="http://schemas.openxmlformats.org/officeDocument/2006/relationships/hyperlink" Target="consultantplus://offline/ref=4F244DEFCA757E2DE60398CC8E07F4B0BF6B74578E976DFC45C00F2E9560C2ECD79D9FBC73A0287B1E4029A34F27B91193599781C0B3C84Cw6x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2</cp:revision>
  <dcterms:created xsi:type="dcterms:W3CDTF">2019-08-20T11:51:00Z</dcterms:created>
  <dcterms:modified xsi:type="dcterms:W3CDTF">2019-08-20T11:51:00Z</dcterms:modified>
</cp:coreProperties>
</file>