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34C" w:rsidRPr="00CE08C8" w:rsidRDefault="00CE08C8" w:rsidP="00CE08C8">
      <w:pPr>
        <w:pStyle w:val="ConsPlusTitle"/>
        <w:jc w:val="center"/>
        <w:rPr>
          <w:rFonts w:ascii="Times New Roman" w:hAnsi="Times New Roman" w:cs="Times New Roman"/>
          <w:sz w:val="28"/>
        </w:rPr>
      </w:pPr>
      <w:r w:rsidRPr="00CE08C8">
        <w:rPr>
          <w:rFonts w:ascii="Times New Roman" w:hAnsi="Times New Roman" w:cs="Times New Roman"/>
          <w:sz w:val="28"/>
        </w:rPr>
        <w:t>Порядок</w:t>
      </w:r>
    </w:p>
    <w:p w:rsidR="00CE08C8" w:rsidRPr="00CE08C8" w:rsidRDefault="00CE08C8" w:rsidP="00CE08C8">
      <w:pPr>
        <w:pStyle w:val="ConsPlusTitle"/>
        <w:jc w:val="center"/>
        <w:rPr>
          <w:rFonts w:ascii="Times New Roman" w:hAnsi="Times New Roman" w:cs="Times New Roman"/>
          <w:sz w:val="28"/>
        </w:rPr>
      </w:pPr>
      <w:proofErr w:type="gramStart"/>
      <w:r w:rsidRPr="00CE08C8">
        <w:rPr>
          <w:rFonts w:ascii="Times New Roman" w:hAnsi="Times New Roman" w:cs="Times New Roman"/>
          <w:sz w:val="28"/>
        </w:rPr>
        <w:t>предоставления и расходования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рамках подпрограммы "Государственная поддержка социально ориентированных некоммерческих организаций" государственной программы Ленинградской области</w:t>
      </w:r>
      <w:proofErr w:type="gramEnd"/>
    </w:p>
    <w:p w:rsidR="00C7634C" w:rsidRPr="00CE08C8" w:rsidRDefault="00CE08C8" w:rsidP="00CE08C8">
      <w:pPr>
        <w:pStyle w:val="ConsPlusTitle"/>
        <w:jc w:val="center"/>
        <w:rPr>
          <w:rFonts w:ascii="Times New Roman" w:hAnsi="Times New Roman" w:cs="Times New Roman"/>
          <w:sz w:val="28"/>
        </w:rPr>
      </w:pPr>
      <w:r w:rsidRPr="00CE08C8">
        <w:rPr>
          <w:rFonts w:ascii="Times New Roman" w:hAnsi="Times New Roman" w:cs="Times New Roman"/>
          <w:sz w:val="28"/>
        </w:rPr>
        <w:t xml:space="preserve"> "Устойчивое общественное развитие в Ленинградской области"</w:t>
      </w:r>
    </w:p>
    <w:p w:rsidR="00C7634C" w:rsidRPr="00CE08C8" w:rsidRDefault="00C7634C" w:rsidP="00CE08C8">
      <w:pPr>
        <w:pStyle w:val="ConsPlusNormal"/>
        <w:ind w:firstLine="540"/>
        <w:jc w:val="both"/>
        <w:rPr>
          <w:rFonts w:ascii="Times New Roman" w:hAnsi="Times New Roman" w:cs="Times New Roman"/>
          <w:sz w:val="24"/>
        </w:rPr>
      </w:pP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 xml:space="preserve">1. </w:t>
      </w:r>
      <w:proofErr w:type="gramStart"/>
      <w:r w:rsidRPr="00CE08C8">
        <w:rPr>
          <w:rFonts w:ascii="Times New Roman" w:hAnsi="Times New Roman" w:cs="Times New Roman"/>
          <w:sz w:val="28"/>
          <w:szCs w:val="28"/>
        </w:rPr>
        <w:t>Настоящий Порядок устанавливает правила предоставления и расходования иных межбюджетных трансфертов из областного бюджета Ленинградской области бюджетам муниципальных районов (городского округа) Ленингр</w:t>
      </w:r>
      <w:bookmarkStart w:id="0" w:name="_GoBack"/>
      <w:bookmarkEnd w:id="0"/>
      <w:r w:rsidRPr="00CE08C8">
        <w:rPr>
          <w:rFonts w:ascii="Times New Roman" w:hAnsi="Times New Roman" w:cs="Times New Roman"/>
          <w:sz w:val="28"/>
          <w:szCs w:val="28"/>
        </w:rPr>
        <w:t xml:space="preserve">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в рамках </w:t>
      </w:r>
      <w:hyperlink r:id="rId5" w:history="1">
        <w:r w:rsidRPr="00CE08C8">
          <w:rPr>
            <w:rFonts w:ascii="Times New Roman" w:hAnsi="Times New Roman" w:cs="Times New Roman"/>
            <w:color w:val="0000FF"/>
            <w:sz w:val="28"/>
            <w:szCs w:val="28"/>
          </w:rPr>
          <w:t>подпрограммы</w:t>
        </w:r>
      </w:hyperlink>
      <w:r w:rsidRPr="00CE08C8">
        <w:rPr>
          <w:rFonts w:ascii="Times New Roman" w:hAnsi="Times New Roman" w:cs="Times New Roman"/>
          <w:sz w:val="28"/>
          <w:szCs w:val="28"/>
        </w:rPr>
        <w:t xml:space="preserve"> "Государственная поддержка социально ориентированных некоммерческих организаций</w:t>
      </w:r>
      <w:proofErr w:type="gramEnd"/>
      <w:r w:rsidRPr="00CE08C8">
        <w:rPr>
          <w:rFonts w:ascii="Times New Roman" w:hAnsi="Times New Roman" w:cs="Times New Roman"/>
          <w:sz w:val="28"/>
          <w:szCs w:val="28"/>
        </w:rPr>
        <w:t>" государственной программы Ленинградской области "Устойчивое общественное развитие в Ленинградской области" (далее - иные межбюджетные трансферты).</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2. Иные межбюджетные трансферты предоставляются в пределах бюджетных ассигнований, утвержденных в сводной бюджетной росписи областного бюджета Ленинградской области на текущий финансовый год Комитету по печати Ленинградской области (далее - комитет), и доведенных лимитов бюджетных обязательств на текущий финансовый год.</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3. Размер иных межбюджетных трансфертов на соответствующий финансовый год утверждается областным законом Ленинградской области об областном бюджете Ленинградской области на соответствующий год и плановый период и определяется по формуле:</w:t>
      </w:r>
    </w:p>
    <w:p w:rsidR="00CE08C8" w:rsidRPr="00CE08C8" w:rsidRDefault="00CE08C8" w:rsidP="00CE08C8">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CE08C8" w:rsidRPr="00CE08C8" w:rsidRDefault="00CE08C8" w:rsidP="00CE08C8">
      <w:pPr>
        <w:autoSpaceDE w:val="0"/>
        <w:autoSpaceDN w:val="0"/>
        <w:adjustRightInd w:val="0"/>
        <w:spacing w:after="0" w:line="240" w:lineRule="auto"/>
        <w:jc w:val="center"/>
        <w:rPr>
          <w:rFonts w:ascii="Times New Roman" w:hAnsi="Times New Roman" w:cs="Times New Roman"/>
          <w:sz w:val="28"/>
          <w:szCs w:val="28"/>
          <w:lang w:val="en-US"/>
        </w:rPr>
      </w:pPr>
      <w:proofErr w:type="spellStart"/>
      <w:r w:rsidRPr="00CE08C8">
        <w:rPr>
          <w:rFonts w:ascii="Times New Roman" w:hAnsi="Times New Roman" w:cs="Times New Roman"/>
          <w:sz w:val="28"/>
          <w:szCs w:val="28"/>
          <w:lang w:val="en-US"/>
        </w:rPr>
        <w:t>Cj</w:t>
      </w:r>
      <w:proofErr w:type="spellEnd"/>
      <w:r w:rsidRPr="00CE08C8">
        <w:rPr>
          <w:rFonts w:ascii="Times New Roman" w:hAnsi="Times New Roman" w:cs="Times New Roman"/>
          <w:sz w:val="28"/>
          <w:szCs w:val="28"/>
          <w:lang w:val="en-US"/>
        </w:rPr>
        <w:t xml:space="preserve"> = (S x </w:t>
      </w:r>
      <w:proofErr w:type="spellStart"/>
      <w:proofErr w:type="gramStart"/>
      <w:r w:rsidRPr="00CE08C8">
        <w:rPr>
          <w:rFonts w:ascii="Times New Roman" w:hAnsi="Times New Roman" w:cs="Times New Roman"/>
          <w:sz w:val="28"/>
          <w:szCs w:val="28"/>
          <w:lang w:val="en-US"/>
        </w:rPr>
        <w:t>Nj</w:t>
      </w:r>
      <w:proofErr w:type="spellEnd"/>
      <w:proofErr w:type="gramEnd"/>
      <w:r w:rsidRPr="00CE08C8">
        <w:rPr>
          <w:rFonts w:ascii="Times New Roman" w:hAnsi="Times New Roman" w:cs="Times New Roman"/>
          <w:sz w:val="28"/>
          <w:szCs w:val="28"/>
          <w:lang w:val="en-US"/>
        </w:rPr>
        <w:t>) / B,</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lang w:val="en-US"/>
        </w:rPr>
      </w:pP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lang w:val="en-US"/>
        </w:rPr>
      </w:pPr>
      <w:r w:rsidRPr="00CE08C8">
        <w:rPr>
          <w:rFonts w:ascii="Times New Roman" w:hAnsi="Times New Roman" w:cs="Times New Roman"/>
          <w:sz w:val="28"/>
          <w:szCs w:val="28"/>
        </w:rPr>
        <w:t>где</w:t>
      </w:r>
      <w:r w:rsidRPr="00CE08C8">
        <w:rPr>
          <w:rFonts w:ascii="Times New Roman" w:hAnsi="Times New Roman" w:cs="Times New Roman"/>
          <w:sz w:val="28"/>
          <w:szCs w:val="28"/>
          <w:lang w:val="en-US"/>
        </w:rPr>
        <w:t>:</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CE08C8">
        <w:rPr>
          <w:rFonts w:ascii="Times New Roman" w:hAnsi="Times New Roman" w:cs="Times New Roman"/>
          <w:sz w:val="28"/>
          <w:szCs w:val="28"/>
        </w:rPr>
        <w:t>Cj</w:t>
      </w:r>
      <w:proofErr w:type="spellEnd"/>
      <w:r w:rsidRPr="00CE08C8">
        <w:rPr>
          <w:rFonts w:ascii="Times New Roman" w:hAnsi="Times New Roman" w:cs="Times New Roman"/>
          <w:sz w:val="28"/>
          <w:szCs w:val="28"/>
        </w:rPr>
        <w:t xml:space="preserve"> - размер иных межбюджетных трансфертов, выделяемых бюджету i-</w:t>
      </w:r>
      <w:proofErr w:type="spellStart"/>
      <w:r w:rsidRPr="00CE08C8">
        <w:rPr>
          <w:rFonts w:ascii="Times New Roman" w:hAnsi="Times New Roman" w:cs="Times New Roman"/>
          <w:sz w:val="28"/>
          <w:szCs w:val="28"/>
        </w:rPr>
        <w:t>го</w:t>
      </w:r>
      <w:proofErr w:type="spellEnd"/>
      <w:r w:rsidRPr="00CE08C8">
        <w:rPr>
          <w:rFonts w:ascii="Times New Roman" w:hAnsi="Times New Roman" w:cs="Times New Roman"/>
          <w:sz w:val="28"/>
          <w:szCs w:val="28"/>
        </w:rPr>
        <w:t xml:space="preserve"> муниципального района (городского округа) Ленинградской области на текущий год;</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S - общая сумма средств, выделяемых из областного бюджета Ленинградской области бюджетам муниципальных районов (городского округа)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CE08C8">
        <w:rPr>
          <w:rFonts w:ascii="Times New Roman" w:hAnsi="Times New Roman" w:cs="Times New Roman"/>
          <w:sz w:val="28"/>
          <w:szCs w:val="28"/>
        </w:rPr>
        <w:lastRenderedPageBreak/>
        <w:t>Nj</w:t>
      </w:r>
      <w:proofErr w:type="spellEnd"/>
      <w:r w:rsidRPr="00CE08C8">
        <w:rPr>
          <w:rFonts w:ascii="Times New Roman" w:hAnsi="Times New Roman" w:cs="Times New Roman"/>
          <w:sz w:val="28"/>
          <w:szCs w:val="28"/>
        </w:rPr>
        <w:t xml:space="preserve"> - численность ветеранов войны, труда, Вооруженных Сил, правоохранительных органов, жителей блокадного Ленинграда и бывших малолетних узников фашистских лагерей в i-м муниципальном районе (городском округе) Ленинградской области на основании сведений, содержащихся в базе данных автоматизированной информационной системы "Социальная защита";</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B - общая численность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4. Иные межбюджетные трансферты предоставляются на основании заключенного между комитетом - главным распорядителем средств областного бюджета Ленинградской области и администрацией муниципального района (городского округа) Ленинградской области соглашения о предоставлении иных межбюджетных трансфертов по форме, утвержденной правовым актом комитета (далее - соглашение).</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5. Перечисление иных межбюджетных трансфертов осуществляется Комитетом финансов Ленинградской области на счета финансовых (уполномоченных) органов муниципальных образований, открытые в территориальных отделах Управления Федерального казначейства по Ленинградской области, на основании представленных комитетом заявок на расход. Заявки на расход формируются комитетом после заключения соглашения.</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E08C8">
        <w:rPr>
          <w:rFonts w:ascii="Times New Roman" w:hAnsi="Times New Roman" w:cs="Times New Roman"/>
          <w:sz w:val="28"/>
          <w:szCs w:val="28"/>
        </w:rPr>
        <w:t>К заявкам прилагаются письма глав администраций муниципальных районов (городского округа) Ленинградской области и согласованные ими сметы расходов на возмещение затрат, связанных с осуществлением уставной деятельности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roofErr w:type="gramEnd"/>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6. Комитет представляет ежеквартально не позднее 15-го числа месяца, следующего за отчетным периодом, в Комитет финансов Ленинградской области сводный отчет о расходовании иных межбюджетных трансфертов.</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7. Органы местного самоуправления муниципальных районов (городского округа) Ленинградской области:</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E08C8">
        <w:rPr>
          <w:rFonts w:ascii="Times New Roman" w:hAnsi="Times New Roman" w:cs="Times New Roman"/>
          <w:sz w:val="28"/>
          <w:szCs w:val="28"/>
        </w:rPr>
        <w:t>осуществляют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муниципального района (городского округа) Ленинградской области;</w:t>
      </w:r>
      <w:proofErr w:type="gramEnd"/>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осуществляют использование иных межбюджетных трансфертов в целях оказания поддержки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представляют ежеквартально не позднее последнего числа месяца отчетного периода в комитет отчет о расходовании иных межбюджетных трансфертов по форме, утвержденной соглашением.</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lastRenderedPageBreak/>
        <w:t>8. Иные межбюджетные трансферты, не использованные в текущем финансовом году, подлежат возврату в областной бюджет Ленинградской области.</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9. В случае нецелевого использования иных межбюджетных трансфертов соответствующие средства возвращаются в областной бюджет Ленинградской области в установленном действующим законодательством порядке.</w:t>
      </w:r>
    </w:p>
    <w:p w:rsidR="00CE08C8" w:rsidRPr="00CE08C8" w:rsidRDefault="00CE08C8" w:rsidP="00CE08C8">
      <w:pPr>
        <w:autoSpaceDE w:val="0"/>
        <w:autoSpaceDN w:val="0"/>
        <w:adjustRightInd w:val="0"/>
        <w:spacing w:after="0" w:line="240" w:lineRule="auto"/>
        <w:ind w:firstLine="540"/>
        <w:jc w:val="both"/>
        <w:rPr>
          <w:rFonts w:ascii="Times New Roman" w:hAnsi="Times New Roman" w:cs="Times New Roman"/>
          <w:sz w:val="28"/>
          <w:szCs w:val="28"/>
        </w:rPr>
      </w:pPr>
      <w:r w:rsidRPr="00CE08C8">
        <w:rPr>
          <w:rFonts w:ascii="Times New Roman" w:hAnsi="Times New Roman" w:cs="Times New Roman"/>
          <w:sz w:val="28"/>
          <w:szCs w:val="28"/>
        </w:rPr>
        <w:t xml:space="preserve">10. </w:t>
      </w:r>
      <w:proofErr w:type="gramStart"/>
      <w:r w:rsidRPr="00CE08C8">
        <w:rPr>
          <w:rFonts w:ascii="Times New Roman" w:hAnsi="Times New Roman" w:cs="Times New Roman"/>
          <w:sz w:val="28"/>
          <w:szCs w:val="28"/>
        </w:rPr>
        <w:t>Контроль за</w:t>
      </w:r>
      <w:proofErr w:type="gramEnd"/>
      <w:r w:rsidRPr="00CE08C8">
        <w:rPr>
          <w:rFonts w:ascii="Times New Roman" w:hAnsi="Times New Roman" w:cs="Times New Roman"/>
          <w:sz w:val="28"/>
          <w:szCs w:val="28"/>
        </w:rPr>
        <w:t xml:space="preserve"> соблюдением условий, целей, порядка предоставления и расходования органами местного самоуправления муниципальных районов (городского округа) Ленинградской области иных межбюджетных трансфертов осуществляется комитетом.</w:t>
      </w:r>
    </w:p>
    <w:p w:rsidR="004B24BF" w:rsidRPr="00CE08C8" w:rsidRDefault="00CE08C8" w:rsidP="00CE08C8">
      <w:pPr>
        <w:autoSpaceDE w:val="0"/>
        <w:autoSpaceDN w:val="0"/>
        <w:adjustRightInd w:val="0"/>
        <w:spacing w:after="0" w:line="240" w:lineRule="auto"/>
        <w:ind w:firstLine="540"/>
        <w:jc w:val="both"/>
        <w:rPr>
          <w:rFonts w:ascii="Times New Roman" w:hAnsi="Times New Roman" w:cs="Times New Roman"/>
        </w:rPr>
      </w:pPr>
      <w:r w:rsidRPr="00CE08C8">
        <w:rPr>
          <w:rFonts w:ascii="Times New Roman" w:hAnsi="Times New Roman" w:cs="Times New Roman"/>
          <w:sz w:val="28"/>
          <w:szCs w:val="28"/>
        </w:rPr>
        <w:t>11. Ответственность за соблюдение настоящего Порядка, а также достоверность представляемых сведений возлагается на администрации муниципальных районов (городского округа) Ленинградской области.</w:t>
      </w:r>
      <w:r w:rsidRPr="00CE08C8">
        <w:rPr>
          <w:rFonts w:ascii="Times New Roman" w:hAnsi="Times New Roman" w:cs="Times New Roman"/>
          <w:sz w:val="28"/>
          <w:szCs w:val="28"/>
        </w:rPr>
        <w:t xml:space="preserve"> </w:t>
      </w:r>
    </w:p>
    <w:sectPr w:rsidR="004B24BF" w:rsidRPr="00CE08C8" w:rsidSect="00CE08C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34C"/>
    <w:rsid w:val="0048080E"/>
    <w:rsid w:val="004B24BF"/>
    <w:rsid w:val="00C7634C"/>
    <w:rsid w:val="00CE0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34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34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72B5E1BF25E5FB5C5170ECAAAFB00B343715DF1056FD235D61786743C5EF6A2EBC5C08FC9F07CF400704EE284B6811D9A775EA722BB0C8B9y54C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933</Words>
  <Characters>5320</Characters>
  <Application>Microsoft Office Word</Application>
  <DocSecurity>0</DocSecurity>
  <Lines>44</Lines>
  <Paragraphs>12</Paragraphs>
  <ScaleCrop>false</ScaleCrop>
  <Company>pravitelstvolo</Company>
  <LinksUpToDate>false</LinksUpToDate>
  <CharactersWithSpaces>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Евгеньевна Филимонова</dc:creator>
  <cp:lastModifiedBy>Старостина Рузанна Левоновна</cp:lastModifiedBy>
  <cp:revision>4</cp:revision>
  <dcterms:created xsi:type="dcterms:W3CDTF">2018-10-11T12:40:00Z</dcterms:created>
  <dcterms:modified xsi:type="dcterms:W3CDTF">2019-08-28T07:59:00Z</dcterms:modified>
</cp:coreProperties>
</file>