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47C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B747C" w:rsidRPr="004B747C" w:rsidRDefault="004B747C" w:rsidP="004B747C">
      <w:pPr>
        <w:pStyle w:val="ConsPlusNormal"/>
        <w:ind w:firstLine="540"/>
        <w:jc w:val="center"/>
        <w:rPr>
          <w:b/>
          <w:bCs/>
        </w:rPr>
      </w:pPr>
      <w:proofErr w:type="gramStart"/>
      <w:r w:rsidRPr="004B747C">
        <w:rPr>
          <w:b/>
          <w:bCs/>
        </w:rPr>
        <w:t>расчета нормативов для определения общего объема субвенций, предоставляемых местным бюджетам для осуществления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</w:t>
      </w:r>
      <w:bookmarkStart w:id="0" w:name="_GoBack"/>
      <w:bookmarkEnd w:id="0"/>
      <w:r w:rsidRPr="004B747C">
        <w:rPr>
          <w:b/>
          <w:bCs/>
        </w:rPr>
        <w:t>е программы, а также в частных общеобразовательных организациях по имеющим государственную аккредитацию основным общеобразовательным программам (далее - образовательные организации), расположенных на территории Ленинградской области (далее - отдельные</w:t>
      </w:r>
      <w:proofErr w:type="gramEnd"/>
      <w:r w:rsidRPr="004B747C">
        <w:rPr>
          <w:b/>
          <w:bCs/>
        </w:rPr>
        <w:t xml:space="preserve"> государственные полномочия), </w:t>
      </w:r>
      <w:proofErr w:type="gramStart"/>
      <w:r w:rsidRPr="004B747C">
        <w:rPr>
          <w:b/>
          <w:bCs/>
        </w:rPr>
        <w:t>осуществляемыми</w:t>
      </w:r>
      <w:proofErr w:type="gramEnd"/>
      <w:r w:rsidRPr="004B747C">
        <w:rPr>
          <w:b/>
          <w:bCs/>
        </w:rPr>
        <w:t xml:space="preserve"> ежедневно в течение учебного года в дни и часы работы образовательной организации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1. Общий объем субвенций рассчитывается по формуле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 wp14:anchorId="255D3A94" wp14:editId="049D0F91">
            <wp:extent cx="723900" cy="476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где n - количество муниципальных районов и городских округов (далее - муниципальные образования), органы местного </w:t>
      </w:r>
      <w:proofErr w:type="gramStart"/>
      <w:r w:rsidRPr="004B747C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которых осуществляют отдельные государственные полномочия;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О - общий объем субвенций;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2. Расчет размера субвенции, предоставляемой бюджету i-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производится по формуле: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О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С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N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пi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+ 0,5 x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С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N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моi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+ С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4B747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gramEnd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) x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k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D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Р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>,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С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- стоимость питания в день, установленная постановлением Правительства Ленинградской области;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47C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- количество получателей бесплатного питания в i-м муниципальном образовании, относящихся к категориям, указанным в </w:t>
      </w:r>
      <w:hyperlink r:id="rId6" w:history="1">
        <w:r w:rsidRPr="004B747C">
          <w:rPr>
            <w:rFonts w:ascii="Times New Roman" w:hAnsi="Times New Roman" w:cs="Times New Roman"/>
            <w:sz w:val="28"/>
            <w:szCs w:val="28"/>
          </w:rPr>
          <w:t>пункте 1 статьи 2</w:t>
        </w:r>
      </w:hyperlink>
      <w:r w:rsidRPr="004B747C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747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моi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- количество получателей питания с оплатой 50 процентов его стоимости в i-м муниципальном образовании в соответствии с положениями </w:t>
      </w:r>
      <w:hyperlink r:id="rId7" w:history="1">
        <w:r w:rsidRPr="004B747C">
          <w:rPr>
            <w:rFonts w:ascii="Times New Roman" w:hAnsi="Times New Roman" w:cs="Times New Roman"/>
            <w:sz w:val="28"/>
            <w:szCs w:val="28"/>
          </w:rPr>
          <w:t>пункта 2 статьи 2</w:t>
        </w:r>
      </w:hyperlink>
      <w:r w:rsidRPr="004B747C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47C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- стоимость 0,2 литра молока или иного молочного продукта, установленная постановлением Правительства Ленинградской области;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47C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gramEnd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- количество обучающихся в 1-4 классах образовательных организаций в i-м муниципальном образовании;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747C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747C">
        <w:rPr>
          <w:rFonts w:ascii="Times New Roman" w:hAnsi="Times New Roman" w:cs="Times New Roman"/>
          <w:sz w:val="28"/>
          <w:szCs w:val="28"/>
        </w:rPr>
        <w:t>k</w:t>
      </w:r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- коэффициент посещаемости обучающихся в образовательных организациях в i-м муниципальном образовании, который рассчитывается по формуле:</w:t>
      </w:r>
      <w:proofErr w:type="gramEnd"/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noProof/>
          <w:position w:val="-27"/>
          <w:sz w:val="28"/>
          <w:szCs w:val="28"/>
          <w:lang w:eastAsia="ru-RU"/>
        </w:rPr>
        <w:drawing>
          <wp:inline distT="0" distB="0" distL="0" distR="0" wp14:anchorId="14C3CC4B" wp14:editId="36810AB3">
            <wp:extent cx="1543050" cy="495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где Z - фактическое количество человеко-дней за предыдущий (отчетный) год.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Размер годовых затрат на организацию осуществления отдельных государственных полномочий в i-м муниципальном образовании рассчитывается по формуле: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B747C">
        <w:rPr>
          <w:rFonts w:ascii="Times New Roman" w:hAnsi="Times New Roman" w:cs="Times New Roman"/>
          <w:sz w:val="28"/>
          <w:szCs w:val="28"/>
        </w:rPr>
        <w:t>Р</w:t>
      </w:r>
      <w:proofErr w:type="spellStart"/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  <w:lang w:val="en-US"/>
        </w:rPr>
        <w:t xml:space="preserve"> = F x Y x J x E x </w:t>
      </w:r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4B74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B747C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- размер годовых затрат на организацию осуществления отдельных государственных полномочий в i-м муниципальном образовании;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47C">
        <w:rPr>
          <w:rFonts w:ascii="Times New Roman" w:hAnsi="Times New Roman" w:cs="Times New Roman"/>
          <w:sz w:val="28"/>
          <w:szCs w:val="28"/>
        </w:rPr>
        <w:t xml:space="preserve">F - размер должностного оклада по должности государственной гражданской службы Ленинградской области "ведущий специалист" в Администрации Ленинградской области, установленный областным </w:t>
      </w:r>
      <w:hyperlink r:id="rId9" w:history="1">
        <w:r w:rsidRPr="004B74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B747C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Y - количество должностных окладов в год на одного муниципального служащего, участвующего в осуществлении отдельных государственных полномочий (Y = 55,67);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J - коэффициент начисления на фонд оплаты труда (J = 1,342);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E - коэффициент, учитывающий текущие расходы местных бюджетов на осуществление отдельных государственных полномочий (E = 1,2);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47C">
        <w:rPr>
          <w:rFonts w:ascii="Times New Roman" w:hAnsi="Times New Roman" w:cs="Times New Roman"/>
          <w:sz w:val="28"/>
          <w:szCs w:val="28"/>
        </w:rPr>
        <w:lastRenderedPageBreak/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обучающихся в образовательных организациях i-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1000 до 2000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0,2;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2000 до 3000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0,3;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3000 до 4000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0,4;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4000 до 5000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0,5;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5000 до 6000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0,6;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6000 до 7000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0,7;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7000 до 8000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0,8;</w:t>
      </w:r>
    </w:p>
    <w:p w:rsidR="004B7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 xml:space="preserve">от 8000 до 9000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0,9;</w:t>
      </w:r>
    </w:p>
    <w:p w:rsidR="000F347C" w:rsidRPr="004B747C" w:rsidRDefault="004B747C" w:rsidP="004B747C">
      <w:pPr>
        <w:autoSpaceDE w:val="0"/>
        <w:autoSpaceDN w:val="0"/>
        <w:adjustRightInd w:val="0"/>
        <w:spacing w:before="220" w:after="0" w:line="240" w:lineRule="auto"/>
        <w:ind w:firstLine="540"/>
        <w:jc w:val="both"/>
      </w:pPr>
      <w:r w:rsidRPr="004B747C">
        <w:rPr>
          <w:rFonts w:ascii="Times New Roman" w:hAnsi="Times New Roman" w:cs="Times New Roman"/>
          <w:sz w:val="28"/>
          <w:szCs w:val="28"/>
        </w:rPr>
        <w:t xml:space="preserve">от 9000 и более обучающихся 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B747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= 1.</w:t>
      </w:r>
    </w:p>
    <w:sectPr w:rsidR="000F347C" w:rsidRPr="004B747C" w:rsidSect="0034243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61D"/>
    <w:rsid w:val="000602D5"/>
    <w:rsid w:val="000A3645"/>
    <w:rsid w:val="000F347C"/>
    <w:rsid w:val="0033761D"/>
    <w:rsid w:val="00414B12"/>
    <w:rsid w:val="004B747C"/>
    <w:rsid w:val="00C6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61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02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61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02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35E323DFBBA43BA15852AD4276881F21F5419EE5D78A4718C48029E24CE6A9E457D7F49DF73DA4t6a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35E323DFBBA43BA15852AD4276881F21F5419EE5D78A4718C48029E24CE6A9E457D7F49DF73DA4t6a8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35E323DFBBA43BA15852AD4276881F21F4419CE5D58A4718C48029E2t4a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cp:lastPrinted>2018-08-22T12:00:00Z</cp:lastPrinted>
  <dcterms:created xsi:type="dcterms:W3CDTF">2018-08-22T12:07:00Z</dcterms:created>
  <dcterms:modified xsi:type="dcterms:W3CDTF">2019-08-27T14:34:00Z</dcterms:modified>
</cp:coreProperties>
</file>