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032" w:rsidRPr="00B85224" w:rsidRDefault="00F10032" w:rsidP="00F10032">
      <w:pPr>
        <w:spacing w:line="360" w:lineRule="auto"/>
        <w:jc w:val="center"/>
        <w:rPr>
          <w:b/>
          <w:bCs/>
          <w:sz w:val="28"/>
          <w:szCs w:val="28"/>
        </w:rPr>
      </w:pPr>
      <w:r w:rsidRPr="00B85224">
        <w:rPr>
          <w:b/>
          <w:bCs/>
          <w:sz w:val="28"/>
          <w:szCs w:val="28"/>
        </w:rPr>
        <w:t>Пояснительная записка</w:t>
      </w:r>
    </w:p>
    <w:p w:rsidR="00F10032" w:rsidRPr="00B85224" w:rsidRDefault="00F10032" w:rsidP="00F10032">
      <w:pPr>
        <w:spacing w:line="360" w:lineRule="auto"/>
        <w:jc w:val="center"/>
        <w:rPr>
          <w:b/>
          <w:bCs/>
          <w:sz w:val="28"/>
          <w:szCs w:val="28"/>
        </w:rPr>
      </w:pPr>
      <w:r w:rsidRPr="00B85224">
        <w:rPr>
          <w:b/>
          <w:bCs/>
          <w:sz w:val="28"/>
          <w:szCs w:val="28"/>
        </w:rPr>
        <w:t>к проекту федерального закона «О внесении изменений в Федеральный закон «Об отходах производства и потребления»</w:t>
      </w:r>
    </w:p>
    <w:p w:rsidR="00F10032" w:rsidRPr="00B85224" w:rsidRDefault="00F10032" w:rsidP="00F10032">
      <w:pPr>
        <w:spacing w:line="360" w:lineRule="auto"/>
        <w:jc w:val="both"/>
        <w:rPr>
          <w:sz w:val="28"/>
          <w:szCs w:val="28"/>
        </w:rPr>
      </w:pPr>
    </w:p>
    <w:p w:rsidR="00F10032" w:rsidRPr="00B85224" w:rsidRDefault="00F10032" w:rsidP="00F10032">
      <w:pPr>
        <w:spacing w:line="360" w:lineRule="auto"/>
        <w:ind w:firstLine="567"/>
        <w:jc w:val="both"/>
        <w:rPr>
          <w:rFonts w:eastAsiaTheme="minorHAnsi"/>
          <w:sz w:val="28"/>
          <w:szCs w:val="28"/>
        </w:rPr>
      </w:pPr>
      <w:r w:rsidRPr="00B85224">
        <w:rPr>
          <w:rFonts w:eastAsiaTheme="minorHAnsi"/>
          <w:sz w:val="28"/>
          <w:szCs w:val="28"/>
        </w:rPr>
        <w:t xml:space="preserve">Законопроектом предлагается внести изменения в Федеральный закон </w:t>
      </w:r>
      <w:r>
        <w:rPr>
          <w:rFonts w:eastAsiaTheme="minorHAnsi"/>
          <w:sz w:val="28"/>
          <w:szCs w:val="28"/>
        </w:rPr>
        <w:t>от 24 июня 1998 года № 89-ФЗ «</w:t>
      </w:r>
      <w:r w:rsidRPr="00B85224">
        <w:rPr>
          <w:rFonts w:eastAsiaTheme="minorHAnsi"/>
          <w:sz w:val="28"/>
          <w:szCs w:val="28"/>
        </w:rPr>
        <w:t>Об отходах производства и потребления</w:t>
      </w:r>
      <w:r>
        <w:rPr>
          <w:rFonts w:eastAsiaTheme="minorHAnsi"/>
          <w:sz w:val="28"/>
          <w:szCs w:val="28"/>
        </w:rPr>
        <w:t>»</w:t>
      </w:r>
      <w:r w:rsidRPr="00B85224">
        <w:rPr>
          <w:rFonts w:eastAsiaTheme="minorHAnsi"/>
          <w:sz w:val="28"/>
          <w:szCs w:val="28"/>
        </w:rPr>
        <w:t xml:space="preserve">, направленные на обеспечение </w:t>
      </w:r>
      <w:r>
        <w:rPr>
          <w:rFonts w:eastAsiaTheme="minorHAnsi"/>
          <w:sz w:val="28"/>
          <w:szCs w:val="28"/>
        </w:rPr>
        <w:t xml:space="preserve">снижения транспортной составляющей </w:t>
      </w:r>
      <w:r w:rsidRPr="00B85224">
        <w:rPr>
          <w:rFonts w:eastAsiaTheme="minorHAnsi"/>
          <w:sz w:val="28"/>
          <w:szCs w:val="28"/>
        </w:rPr>
        <w:t>в структуре</w:t>
      </w:r>
      <w:r>
        <w:rPr>
          <w:rFonts w:eastAsiaTheme="minorHAnsi"/>
          <w:sz w:val="28"/>
          <w:szCs w:val="28"/>
        </w:rPr>
        <w:t xml:space="preserve"> </w:t>
      </w:r>
      <w:r w:rsidRPr="00B85224">
        <w:rPr>
          <w:rFonts w:eastAsiaTheme="minorHAnsi"/>
          <w:sz w:val="28"/>
          <w:szCs w:val="28"/>
        </w:rPr>
        <w:t xml:space="preserve">стоимости услуги регионального оператора по обращению с отходами </w:t>
      </w:r>
      <w:r>
        <w:rPr>
          <w:rFonts w:eastAsiaTheme="minorHAnsi"/>
          <w:sz w:val="28"/>
          <w:szCs w:val="28"/>
        </w:rPr>
        <w:t xml:space="preserve">при </w:t>
      </w:r>
      <w:r w:rsidRPr="00B85224">
        <w:rPr>
          <w:rFonts w:eastAsiaTheme="minorHAnsi"/>
          <w:sz w:val="28"/>
          <w:szCs w:val="28"/>
        </w:rPr>
        <w:t>переход</w:t>
      </w:r>
      <w:r>
        <w:rPr>
          <w:rFonts w:eastAsiaTheme="minorHAnsi"/>
          <w:sz w:val="28"/>
          <w:szCs w:val="28"/>
        </w:rPr>
        <w:t>е</w:t>
      </w:r>
      <w:r w:rsidRPr="00B85224">
        <w:rPr>
          <w:rFonts w:eastAsiaTheme="minorHAnsi"/>
          <w:sz w:val="28"/>
          <w:szCs w:val="28"/>
        </w:rPr>
        <w:t xml:space="preserve"> субъектов Российской Федерации с 1 января 2019 г</w:t>
      </w:r>
      <w:r>
        <w:rPr>
          <w:rFonts w:eastAsiaTheme="minorHAnsi"/>
          <w:sz w:val="28"/>
          <w:szCs w:val="28"/>
        </w:rPr>
        <w:t>ода</w:t>
      </w:r>
      <w:r w:rsidRPr="00B85224">
        <w:rPr>
          <w:rFonts w:eastAsiaTheme="minorHAnsi"/>
          <w:sz w:val="28"/>
          <w:szCs w:val="28"/>
        </w:rPr>
        <w:t xml:space="preserve"> на новую систему обращения с тв</w:t>
      </w:r>
      <w:r>
        <w:rPr>
          <w:rFonts w:eastAsiaTheme="minorHAnsi"/>
          <w:sz w:val="28"/>
          <w:szCs w:val="28"/>
        </w:rPr>
        <w:t>ё</w:t>
      </w:r>
      <w:r w:rsidRPr="00B85224">
        <w:rPr>
          <w:rFonts w:eastAsiaTheme="minorHAnsi"/>
          <w:sz w:val="28"/>
          <w:szCs w:val="28"/>
        </w:rPr>
        <w:t xml:space="preserve">рдыми коммунальными отходами (далее </w:t>
      </w:r>
      <w:r>
        <w:rPr>
          <w:rFonts w:eastAsiaTheme="minorHAnsi"/>
          <w:sz w:val="28"/>
          <w:szCs w:val="28"/>
        </w:rPr>
        <w:t>также –</w:t>
      </w:r>
      <w:r w:rsidRPr="00B85224">
        <w:rPr>
          <w:rFonts w:eastAsiaTheme="minorHAnsi"/>
          <w:sz w:val="28"/>
          <w:szCs w:val="28"/>
        </w:rPr>
        <w:t xml:space="preserve"> ТКО).</w:t>
      </w:r>
    </w:p>
    <w:p w:rsidR="00F10032" w:rsidRDefault="00F10032" w:rsidP="00F10032">
      <w:pPr>
        <w:spacing w:line="360" w:lineRule="auto"/>
        <w:ind w:firstLine="567"/>
        <w:jc w:val="both"/>
        <w:rPr>
          <w:sz w:val="28"/>
          <w:szCs w:val="28"/>
        </w:rPr>
      </w:pPr>
      <w:r w:rsidRPr="00B85224">
        <w:rPr>
          <w:rFonts w:eastAsiaTheme="minorHAnsi"/>
          <w:sz w:val="28"/>
          <w:szCs w:val="28"/>
        </w:rPr>
        <w:t xml:space="preserve">Законопроектом предусматривается возможность </w:t>
      </w:r>
      <w:r>
        <w:rPr>
          <w:rFonts w:eastAsiaTheme="minorHAnsi"/>
          <w:sz w:val="28"/>
          <w:szCs w:val="28"/>
        </w:rPr>
        <w:t xml:space="preserve">накопления ТКО </w:t>
      </w:r>
      <w:r w:rsidRPr="00662C18">
        <w:rPr>
          <w:sz w:val="28"/>
          <w:szCs w:val="28"/>
        </w:rPr>
        <w:t xml:space="preserve">в местах (на площадках) накопления отходов, не имеющих круглогодичной связи с сетью автомобильных дорог общего пользования </w:t>
      </w:r>
      <w:r w:rsidRPr="00630E41">
        <w:rPr>
          <w:sz w:val="28"/>
          <w:szCs w:val="28"/>
        </w:rPr>
        <w:t>в соответствии с территориальной схемой в области обращения с отходами,</w:t>
      </w:r>
      <w:r>
        <w:rPr>
          <w:sz w:val="28"/>
          <w:szCs w:val="28"/>
        </w:rPr>
        <w:t xml:space="preserve"> утверждённой в соответствии с установленным порядком в субъекте Российской Федерации,</w:t>
      </w:r>
      <w:r w:rsidRPr="00662C18">
        <w:rPr>
          <w:sz w:val="28"/>
          <w:szCs w:val="28"/>
        </w:rPr>
        <w:t xml:space="preserve"> на срок не более чем тридцать шесть месяцев</w:t>
      </w:r>
      <w:r w:rsidR="00F945D8">
        <w:rPr>
          <w:sz w:val="28"/>
          <w:szCs w:val="28"/>
        </w:rPr>
        <w:t>.</w:t>
      </w:r>
    </w:p>
    <w:p w:rsidR="00F10032" w:rsidRDefault="00F10032" w:rsidP="00F10032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таких изменений связана с низкими объёмами накопления ТКО в обозначенных в законопроекте местах накопления, как </w:t>
      </w:r>
      <w:r w:rsidR="00526761">
        <w:rPr>
          <w:sz w:val="28"/>
          <w:szCs w:val="28"/>
        </w:rPr>
        <w:t>правило,</w:t>
      </w:r>
      <w:r>
        <w:rPr>
          <w:sz w:val="28"/>
          <w:szCs w:val="28"/>
        </w:rPr>
        <w:t xml:space="preserve"> малонаселённых, что позволяет осуществлять централизованный вывоз накопленных ТКО на объекты их размещения с периодичностью двадцать четыре – тридцать шесть месяцев</w:t>
      </w:r>
      <w:r w:rsidRPr="00A33725">
        <w:rPr>
          <w:sz w:val="28"/>
          <w:szCs w:val="28"/>
        </w:rPr>
        <w:t xml:space="preserve"> </w:t>
      </w:r>
      <w:r>
        <w:rPr>
          <w:sz w:val="28"/>
          <w:szCs w:val="28"/>
        </w:rPr>
        <w:t>без нанесения ущерба окружающей приро</w:t>
      </w:r>
      <w:r w:rsidR="00526761">
        <w:rPr>
          <w:sz w:val="28"/>
          <w:szCs w:val="28"/>
        </w:rPr>
        <w:t>дной среде.</w:t>
      </w:r>
    </w:p>
    <w:p w:rsidR="00F10032" w:rsidRDefault="00F10032" w:rsidP="00F10032">
      <w:pPr>
        <w:spacing w:line="360" w:lineRule="auto"/>
        <w:ind w:firstLine="567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Установленный д</w:t>
      </w:r>
      <w:r>
        <w:rPr>
          <w:sz w:val="28"/>
          <w:szCs w:val="28"/>
        </w:rPr>
        <w:t xml:space="preserve">ействующей редакцией Федерального закона </w:t>
      </w:r>
      <w:r>
        <w:rPr>
          <w:rFonts w:eastAsiaTheme="minorHAnsi"/>
          <w:sz w:val="28"/>
          <w:szCs w:val="28"/>
        </w:rPr>
        <w:t>от</w:t>
      </w:r>
      <w:r w:rsidR="00526761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24 июня 1998 года № 89-ФЗ «</w:t>
      </w:r>
      <w:r w:rsidRPr="00B85224">
        <w:rPr>
          <w:rFonts w:eastAsiaTheme="minorHAnsi"/>
          <w:sz w:val="28"/>
          <w:szCs w:val="28"/>
        </w:rPr>
        <w:t>Об отходах производства и потребления</w:t>
      </w:r>
      <w:r>
        <w:rPr>
          <w:rFonts w:eastAsiaTheme="minorHAnsi"/>
          <w:sz w:val="28"/>
          <w:szCs w:val="28"/>
        </w:rPr>
        <w:t>» максимальный срок накопления ТКО</w:t>
      </w:r>
      <w:r w:rsidRPr="00A33725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составляет одиннадцать месяцев, аналогичный срок предусматривается для накопления отходов без в</w:t>
      </w:r>
      <w:r w:rsidR="00E073C4">
        <w:rPr>
          <w:rFonts w:eastAsiaTheme="minorHAnsi"/>
          <w:sz w:val="28"/>
          <w:szCs w:val="28"/>
        </w:rPr>
        <w:t>зимания платы за их размещение.</w:t>
      </w:r>
    </w:p>
    <w:p w:rsidR="00F10032" w:rsidRDefault="00F10032" w:rsidP="00F10032">
      <w:pPr>
        <w:spacing w:line="360" w:lineRule="auto"/>
        <w:ind w:firstLine="567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Вывоз незначительного объёма накопленных в течение одиннадцати месяцев ТКО из мест накопления, не имеющих </w:t>
      </w:r>
      <w:r w:rsidRPr="00662C18">
        <w:rPr>
          <w:sz w:val="28"/>
          <w:szCs w:val="28"/>
        </w:rPr>
        <w:t xml:space="preserve">круглогодичной связи с </w:t>
      </w:r>
      <w:r w:rsidRPr="00662C18">
        <w:rPr>
          <w:sz w:val="28"/>
          <w:szCs w:val="28"/>
        </w:rPr>
        <w:lastRenderedPageBreak/>
        <w:t>сетью автомобильных дорог общего пользования</w:t>
      </w:r>
      <w:r>
        <w:rPr>
          <w:sz w:val="28"/>
          <w:szCs w:val="28"/>
        </w:rPr>
        <w:t xml:space="preserve">, требует значительных материальных затрат, осуществляется специализированным транспортом, что в целом удорожает реализацию в субъектах Российской Федерации </w:t>
      </w:r>
      <w:r w:rsidRPr="00B85224">
        <w:rPr>
          <w:rFonts w:eastAsiaTheme="minorHAnsi"/>
          <w:sz w:val="28"/>
          <w:szCs w:val="28"/>
        </w:rPr>
        <w:t>нов</w:t>
      </w:r>
      <w:r>
        <w:rPr>
          <w:rFonts w:eastAsiaTheme="minorHAnsi"/>
          <w:sz w:val="28"/>
          <w:szCs w:val="28"/>
        </w:rPr>
        <w:t>ой</w:t>
      </w:r>
      <w:r w:rsidRPr="00B85224">
        <w:rPr>
          <w:rFonts w:eastAsiaTheme="minorHAnsi"/>
          <w:sz w:val="28"/>
          <w:szCs w:val="28"/>
        </w:rPr>
        <w:t xml:space="preserve"> систем</w:t>
      </w:r>
      <w:r>
        <w:rPr>
          <w:rFonts w:eastAsiaTheme="minorHAnsi"/>
          <w:sz w:val="28"/>
          <w:szCs w:val="28"/>
        </w:rPr>
        <w:t xml:space="preserve">ы </w:t>
      </w:r>
      <w:r w:rsidRPr="00B85224">
        <w:rPr>
          <w:rFonts w:eastAsiaTheme="minorHAnsi"/>
          <w:sz w:val="28"/>
          <w:szCs w:val="28"/>
        </w:rPr>
        <w:t>обращения с ТКО</w:t>
      </w:r>
      <w:r>
        <w:rPr>
          <w:rFonts w:eastAsiaTheme="minorHAnsi"/>
          <w:sz w:val="28"/>
          <w:szCs w:val="28"/>
        </w:rPr>
        <w:t xml:space="preserve">, увеличивает размер </w:t>
      </w:r>
      <w:r>
        <w:rPr>
          <w:sz w:val="28"/>
          <w:szCs w:val="28"/>
        </w:rPr>
        <w:t>п</w:t>
      </w:r>
      <w:r w:rsidRPr="00B85224">
        <w:rPr>
          <w:rFonts w:eastAsiaTheme="minorHAnsi"/>
          <w:sz w:val="28"/>
          <w:szCs w:val="28"/>
        </w:rPr>
        <w:t>лат</w:t>
      </w:r>
      <w:r>
        <w:rPr>
          <w:rFonts w:eastAsiaTheme="minorHAnsi"/>
          <w:sz w:val="28"/>
          <w:szCs w:val="28"/>
        </w:rPr>
        <w:t>ы</w:t>
      </w:r>
      <w:r w:rsidRPr="00B85224">
        <w:rPr>
          <w:rFonts w:eastAsiaTheme="minorHAnsi"/>
          <w:sz w:val="28"/>
          <w:szCs w:val="28"/>
        </w:rPr>
        <w:t xml:space="preserve"> за услугу </w:t>
      </w:r>
      <w:proofErr w:type="gramStart"/>
      <w:r w:rsidRPr="00B85224">
        <w:rPr>
          <w:rFonts w:eastAsiaTheme="minorHAnsi"/>
          <w:sz w:val="28"/>
          <w:szCs w:val="28"/>
        </w:rPr>
        <w:t>по</w:t>
      </w:r>
      <w:proofErr w:type="gramEnd"/>
      <w:r w:rsidRPr="00B85224">
        <w:rPr>
          <w:rFonts w:eastAsiaTheme="minorHAnsi"/>
          <w:sz w:val="28"/>
          <w:szCs w:val="28"/>
        </w:rPr>
        <w:t xml:space="preserve"> обращению с тв</w:t>
      </w:r>
      <w:r>
        <w:rPr>
          <w:rFonts w:eastAsiaTheme="minorHAnsi"/>
          <w:sz w:val="28"/>
          <w:szCs w:val="28"/>
        </w:rPr>
        <w:t>ё</w:t>
      </w:r>
      <w:r w:rsidRPr="00B85224">
        <w:rPr>
          <w:rFonts w:eastAsiaTheme="minorHAnsi"/>
          <w:sz w:val="28"/>
          <w:szCs w:val="28"/>
        </w:rPr>
        <w:t>рдыми коммунальными отходами</w:t>
      </w:r>
      <w:r>
        <w:rPr>
          <w:rFonts w:eastAsiaTheme="minorHAnsi"/>
          <w:sz w:val="28"/>
          <w:szCs w:val="28"/>
        </w:rPr>
        <w:t>.</w:t>
      </w:r>
    </w:p>
    <w:p w:rsidR="00F10032" w:rsidRDefault="00F10032" w:rsidP="00F10032">
      <w:pPr>
        <w:spacing w:line="360" w:lineRule="auto"/>
        <w:ind w:firstLine="567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Предлагаемый законопроектом увеличенный максимальный срок накопления ТКО </w:t>
      </w:r>
      <w:r w:rsidRPr="00662C18">
        <w:rPr>
          <w:sz w:val="28"/>
          <w:szCs w:val="28"/>
        </w:rPr>
        <w:t>в местах (на площадках) накопления отходов, не имеющих круглогодичной связи с сетью автомобильных дорог общего пользования</w:t>
      </w:r>
      <w:r>
        <w:rPr>
          <w:sz w:val="28"/>
          <w:szCs w:val="28"/>
        </w:rPr>
        <w:t xml:space="preserve"> – тридцать шесть месяцев – представляется оптимальным, учитывающим особенности всех субъектов Российской Федерации, включая территории Арктической зоны России.</w:t>
      </w:r>
    </w:p>
    <w:p w:rsidR="00F10032" w:rsidRDefault="00F10032" w:rsidP="00F10032">
      <w:pPr>
        <w:spacing w:line="360" w:lineRule="auto"/>
        <w:ind w:firstLine="567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соответствии с законопроектом, д</w:t>
      </w:r>
      <w:r w:rsidRPr="00B85224">
        <w:rPr>
          <w:rFonts w:eastAsiaTheme="minorHAnsi"/>
          <w:sz w:val="28"/>
          <w:szCs w:val="28"/>
        </w:rPr>
        <w:t xml:space="preserve">анные о месте нахождения подобных </w:t>
      </w:r>
      <w:r>
        <w:rPr>
          <w:rFonts w:eastAsiaTheme="minorHAnsi"/>
          <w:sz w:val="28"/>
          <w:szCs w:val="28"/>
        </w:rPr>
        <w:t>мест</w:t>
      </w:r>
      <w:r w:rsidRPr="00B85224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накопления</w:t>
      </w:r>
      <w:r w:rsidRPr="00B85224">
        <w:rPr>
          <w:rFonts w:eastAsiaTheme="minorHAnsi"/>
          <w:sz w:val="28"/>
          <w:szCs w:val="28"/>
        </w:rPr>
        <w:t xml:space="preserve"> ТКО должны</w:t>
      </w:r>
      <w:r>
        <w:rPr>
          <w:rFonts w:eastAsiaTheme="minorHAnsi"/>
          <w:sz w:val="28"/>
          <w:szCs w:val="28"/>
        </w:rPr>
        <w:t xml:space="preserve"> </w:t>
      </w:r>
      <w:r w:rsidRPr="00B85224">
        <w:rPr>
          <w:rFonts w:eastAsiaTheme="minorHAnsi"/>
          <w:sz w:val="28"/>
          <w:szCs w:val="28"/>
        </w:rPr>
        <w:t>подлежать включению в территориальную схему обращения с отходами</w:t>
      </w:r>
      <w:r>
        <w:rPr>
          <w:rFonts w:eastAsiaTheme="minorHAnsi"/>
          <w:sz w:val="28"/>
          <w:szCs w:val="28"/>
        </w:rPr>
        <w:t>, которая подлежит корректировке в срок до 1 января 2021 года, а также в реестры мест (площадок) накопления ТКО</w:t>
      </w:r>
      <w:r w:rsidRPr="00B85224">
        <w:rPr>
          <w:rFonts w:eastAsiaTheme="minorHAnsi"/>
          <w:sz w:val="28"/>
          <w:szCs w:val="28"/>
        </w:rPr>
        <w:t>.</w:t>
      </w:r>
    </w:p>
    <w:p w:rsidR="00F10032" w:rsidRDefault="00F10032" w:rsidP="00F10032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Также законопроектом предусматривается увеличение срока накопления ТКО, в течение которого плата за размещение не взимается, по объектам накопления, не имеющим </w:t>
      </w:r>
      <w:r w:rsidRPr="00662C18">
        <w:rPr>
          <w:sz w:val="28"/>
          <w:szCs w:val="28"/>
        </w:rPr>
        <w:t>круглогодичной связи с сетью автомобильных дорог общего пользования</w:t>
      </w:r>
      <w:r>
        <w:rPr>
          <w:sz w:val="28"/>
          <w:szCs w:val="28"/>
        </w:rPr>
        <w:t xml:space="preserve">, до тридцати шести месяцев. Эту норму предлагается ввести в действие, начиная с взимания платы за 2018 год (при этом </w:t>
      </w:r>
      <w:r>
        <w:rPr>
          <w:rFonts w:eastAsiaTheme="minorHAnsi"/>
          <w:sz w:val="28"/>
          <w:szCs w:val="28"/>
          <w:lang w:eastAsia="en-US"/>
        </w:rPr>
        <w:t>в соответствии с частью 10 статьи 23 Федерального закона от 29 декабря 2014 года № 458-ФЗ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 плата за негативное воздействие на окружающую среду при размещении твёрдых коммунальных отходов за 2016 и 2017 годы не исчисляется и не взимается).</w:t>
      </w:r>
    </w:p>
    <w:p w:rsidR="00F10032" w:rsidRDefault="00F10032" w:rsidP="00F10032">
      <w:pPr>
        <w:spacing w:line="360" w:lineRule="auto"/>
        <w:ind w:firstLine="709"/>
        <w:jc w:val="both"/>
        <w:rPr>
          <w:b/>
          <w:bCs/>
          <w:sz w:val="28"/>
        </w:rPr>
      </w:pPr>
      <w:r>
        <w:rPr>
          <w:sz w:val="28"/>
          <w:szCs w:val="28"/>
        </w:rPr>
        <w:lastRenderedPageBreak/>
        <w:t xml:space="preserve">Принятие проекта закона позволит субъектам Российской Федерации поэтапно принять меры для решения проблемы накопления и размещения ТКО, образующихся в населённых пунктах, </w:t>
      </w:r>
      <w:r>
        <w:rPr>
          <w:rFonts w:eastAsiaTheme="minorHAnsi"/>
          <w:sz w:val="28"/>
          <w:szCs w:val="28"/>
        </w:rPr>
        <w:t xml:space="preserve">не имеющих </w:t>
      </w:r>
      <w:r w:rsidRPr="00662C18">
        <w:rPr>
          <w:sz w:val="28"/>
          <w:szCs w:val="28"/>
        </w:rPr>
        <w:t>круглогодичной связи с сетью автомобильных дорог общего пользования</w:t>
      </w:r>
      <w:r>
        <w:rPr>
          <w:sz w:val="28"/>
          <w:szCs w:val="28"/>
        </w:rPr>
        <w:t xml:space="preserve">, </w:t>
      </w:r>
      <w:r w:rsidRPr="00B85224">
        <w:rPr>
          <w:rFonts w:eastAsiaTheme="minorHAnsi"/>
          <w:sz w:val="28"/>
          <w:szCs w:val="28"/>
        </w:rPr>
        <w:t>обеспеч</w:t>
      </w:r>
      <w:r>
        <w:rPr>
          <w:rFonts w:eastAsiaTheme="minorHAnsi"/>
          <w:sz w:val="28"/>
          <w:szCs w:val="28"/>
        </w:rPr>
        <w:t>ить</w:t>
      </w:r>
      <w:r w:rsidRPr="00B85224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снижение транспортной составляющей </w:t>
      </w:r>
      <w:r w:rsidRPr="00B85224">
        <w:rPr>
          <w:rFonts w:eastAsiaTheme="minorHAnsi"/>
          <w:sz w:val="28"/>
          <w:szCs w:val="28"/>
        </w:rPr>
        <w:t>в структуре</w:t>
      </w:r>
      <w:r>
        <w:rPr>
          <w:rFonts w:eastAsiaTheme="minorHAnsi"/>
          <w:sz w:val="28"/>
          <w:szCs w:val="28"/>
        </w:rPr>
        <w:t xml:space="preserve"> </w:t>
      </w:r>
      <w:r w:rsidRPr="00B85224">
        <w:rPr>
          <w:rFonts w:eastAsiaTheme="minorHAnsi"/>
          <w:sz w:val="28"/>
          <w:szCs w:val="28"/>
        </w:rPr>
        <w:t>стоимости услуги регионального оператора по обращению с отходами</w:t>
      </w:r>
      <w:r>
        <w:rPr>
          <w:sz w:val="28"/>
          <w:szCs w:val="28"/>
        </w:rPr>
        <w:t xml:space="preserve"> с 1 января 2019 года.</w:t>
      </w:r>
    </w:p>
    <w:sectPr w:rsidR="00F10032" w:rsidSect="00421432">
      <w:headerReference w:type="default" r:id="rId11"/>
      <w:footerReference w:type="even" r:id="rId12"/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14C" w:rsidRDefault="00D8314C" w:rsidP="000B72F4">
      <w:r>
        <w:separator/>
      </w:r>
    </w:p>
  </w:endnote>
  <w:endnote w:type="continuationSeparator" w:id="1">
    <w:p w:rsidR="00D8314C" w:rsidRDefault="00D8314C" w:rsidP="000B7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14C" w:rsidRDefault="00D8314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14C" w:rsidRDefault="00D8314C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14C" w:rsidRDefault="00D8314C" w:rsidP="000B72F4">
      <w:r>
        <w:separator/>
      </w:r>
    </w:p>
  </w:footnote>
  <w:footnote w:type="continuationSeparator" w:id="1">
    <w:p w:rsidR="00D8314C" w:rsidRDefault="00D8314C" w:rsidP="000B72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23005241"/>
      <w:docPartObj>
        <w:docPartGallery w:val="Page Numbers (Top of Page)"/>
        <w:docPartUnique/>
      </w:docPartObj>
    </w:sdtPr>
    <w:sdtContent>
      <w:p w:rsidR="00D8314C" w:rsidRPr="00421432" w:rsidRDefault="00D8314C">
        <w:pPr>
          <w:pStyle w:val="ad"/>
          <w:jc w:val="center"/>
          <w:rPr>
            <w:sz w:val="28"/>
            <w:szCs w:val="28"/>
          </w:rPr>
        </w:pPr>
        <w:r w:rsidRPr="00421432">
          <w:rPr>
            <w:sz w:val="28"/>
            <w:szCs w:val="28"/>
          </w:rPr>
          <w:fldChar w:fldCharType="begin"/>
        </w:r>
        <w:r w:rsidRPr="00421432">
          <w:rPr>
            <w:sz w:val="28"/>
            <w:szCs w:val="28"/>
          </w:rPr>
          <w:instrText xml:space="preserve"> PAGE   \* MERGEFORMAT </w:instrText>
        </w:r>
        <w:r w:rsidRPr="00421432">
          <w:rPr>
            <w:sz w:val="28"/>
            <w:szCs w:val="28"/>
          </w:rPr>
          <w:fldChar w:fldCharType="separate"/>
        </w:r>
        <w:r w:rsidR="00D20828">
          <w:rPr>
            <w:noProof/>
            <w:sz w:val="28"/>
            <w:szCs w:val="28"/>
          </w:rPr>
          <w:t>2</w:t>
        </w:r>
        <w:r w:rsidRPr="0042143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4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5C5B"/>
    <w:rsid w:val="00006227"/>
    <w:rsid w:val="0001049B"/>
    <w:rsid w:val="000440AE"/>
    <w:rsid w:val="00095683"/>
    <w:rsid w:val="000A1485"/>
    <w:rsid w:val="000B72F4"/>
    <w:rsid w:val="000C5F02"/>
    <w:rsid w:val="000E52FE"/>
    <w:rsid w:val="001103CE"/>
    <w:rsid w:val="001908DB"/>
    <w:rsid w:val="00246A42"/>
    <w:rsid w:val="00270ED0"/>
    <w:rsid w:val="003103E1"/>
    <w:rsid w:val="00386605"/>
    <w:rsid w:val="00421432"/>
    <w:rsid w:val="004A417C"/>
    <w:rsid w:val="004C2921"/>
    <w:rsid w:val="004D52B1"/>
    <w:rsid w:val="004E2A50"/>
    <w:rsid w:val="004F44FA"/>
    <w:rsid w:val="00526005"/>
    <w:rsid w:val="00526761"/>
    <w:rsid w:val="005B136F"/>
    <w:rsid w:val="005B3E1E"/>
    <w:rsid w:val="005C5D61"/>
    <w:rsid w:val="005D67E7"/>
    <w:rsid w:val="005E3434"/>
    <w:rsid w:val="0062396D"/>
    <w:rsid w:val="00647929"/>
    <w:rsid w:val="00675B52"/>
    <w:rsid w:val="006A0726"/>
    <w:rsid w:val="006A1928"/>
    <w:rsid w:val="006D3A10"/>
    <w:rsid w:val="006D4B98"/>
    <w:rsid w:val="0070659D"/>
    <w:rsid w:val="00767BB3"/>
    <w:rsid w:val="00784432"/>
    <w:rsid w:val="00793251"/>
    <w:rsid w:val="00793806"/>
    <w:rsid w:val="00821658"/>
    <w:rsid w:val="008518BF"/>
    <w:rsid w:val="0087750A"/>
    <w:rsid w:val="00943B02"/>
    <w:rsid w:val="00971924"/>
    <w:rsid w:val="009B525C"/>
    <w:rsid w:val="00A338A1"/>
    <w:rsid w:val="00A34BD1"/>
    <w:rsid w:val="00A471A5"/>
    <w:rsid w:val="00A61477"/>
    <w:rsid w:val="00A70743"/>
    <w:rsid w:val="00A8655E"/>
    <w:rsid w:val="00AB2CD3"/>
    <w:rsid w:val="00AE334D"/>
    <w:rsid w:val="00BA1593"/>
    <w:rsid w:val="00BB223C"/>
    <w:rsid w:val="00BC4B17"/>
    <w:rsid w:val="00BE5136"/>
    <w:rsid w:val="00C240F6"/>
    <w:rsid w:val="00C67E4A"/>
    <w:rsid w:val="00CA0C07"/>
    <w:rsid w:val="00CA7720"/>
    <w:rsid w:val="00CB460F"/>
    <w:rsid w:val="00CC301A"/>
    <w:rsid w:val="00D1717A"/>
    <w:rsid w:val="00D20828"/>
    <w:rsid w:val="00D70965"/>
    <w:rsid w:val="00D8314C"/>
    <w:rsid w:val="00D85CD2"/>
    <w:rsid w:val="00D86198"/>
    <w:rsid w:val="00DB56B7"/>
    <w:rsid w:val="00DC2CD3"/>
    <w:rsid w:val="00E073C4"/>
    <w:rsid w:val="00EE65E2"/>
    <w:rsid w:val="00F10032"/>
    <w:rsid w:val="00F316F1"/>
    <w:rsid w:val="00F567E0"/>
    <w:rsid w:val="00F85C5B"/>
    <w:rsid w:val="00F945D8"/>
    <w:rsid w:val="00FA04AB"/>
    <w:rsid w:val="00FD0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07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316F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7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85C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85C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85C5B"/>
  </w:style>
  <w:style w:type="paragraph" w:customStyle="1" w:styleId="300">
    <w:name w:val="3.0 текст постановления"/>
    <w:basedOn w:val="a"/>
    <w:rsid w:val="00F85C5B"/>
    <w:pPr>
      <w:ind w:firstLine="709"/>
      <w:jc w:val="both"/>
    </w:pPr>
  </w:style>
  <w:style w:type="paragraph" w:customStyle="1" w:styleId="50">
    <w:name w:val="5.0 Должность"/>
    <w:basedOn w:val="a"/>
    <w:rsid w:val="00F85C5B"/>
    <w:pPr>
      <w:spacing w:before="1000"/>
      <w:contextualSpacing/>
    </w:pPr>
    <w:rPr>
      <w:b/>
    </w:rPr>
  </w:style>
  <w:style w:type="paragraph" w:customStyle="1" w:styleId="51">
    <w:name w:val="5.1 Подпись"/>
    <w:basedOn w:val="a"/>
    <w:next w:val="52"/>
    <w:rsid w:val="00F85C5B"/>
    <w:pPr>
      <w:spacing w:after="1000"/>
    </w:pPr>
    <w:rPr>
      <w:b/>
    </w:rPr>
  </w:style>
  <w:style w:type="paragraph" w:customStyle="1" w:styleId="52">
    <w:name w:val="5.2 Окончание"/>
    <w:basedOn w:val="a"/>
    <w:rsid w:val="00F85C5B"/>
  </w:style>
  <w:style w:type="paragraph" w:customStyle="1" w:styleId="11">
    <w:name w:val="1.1 Собрание депутатов НАО"/>
    <w:basedOn w:val="300"/>
    <w:next w:val="12"/>
    <w:rsid w:val="00F85C5B"/>
    <w:pPr>
      <w:ind w:firstLine="0"/>
      <w:jc w:val="center"/>
    </w:pPr>
    <w:rPr>
      <w:b/>
      <w:sz w:val="28"/>
      <w:szCs w:val="28"/>
    </w:rPr>
  </w:style>
  <w:style w:type="paragraph" w:customStyle="1" w:styleId="12">
    <w:name w:val="1.2 Сессия ... созыв"/>
    <w:basedOn w:val="300"/>
    <w:next w:val="13"/>
    <w:rsid w:val="00F85C5B"/>
    <w:pPr>
      <w:spacing w:before="440" w:after="440"/>
      <w:ind w:firstLine="0"/>
      <w:jc w:val="center"/>
    </w:pPr>
  </w:style>
  <w:style w:type="paragraph" w:customStyle="1" w:styleId="13">
    <w:name w:val="1.3 Постановление"/>
    <w:basedOn w:val="300"/>
    <w:next w:val="14"/>
    <w:rsid w:val="00F85C5B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0"/>
    <w:rsid w:val="00F85C5B"/>
    <w:pPr>
      <w:spacing w:before="1000"/>
      <w:ind w:firstLine="0"/>
      <w:contextualSpacing/>
      <w:jc w:val="center"/>
    </w:pPr>
    <w:rPr>
      <w:b/>
    </w:rPr>
  </w:style>
  <w:style w:type="table" w:styleId="a6">
    <w:name w:val="Table Grid"/>
    <w:basedOn w:val="a1"/>
    <w:uiPriority w:val="59"/>
    <w:rsid w:val="00F85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865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65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1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"/>
    <w:basedOn w:val="a"/>
    <w:link w:val="aa"/>
    <w:rsid w:val="00F316F1"/>
    <w:pPr>
      <w:spacing w:after="120"/>
    </w:pPr>
  </w:style>
  <w:style w:type="character" w:customStyle="1" w:styleId="aa">
    <w:name w:val="Основной текст Знак"/>
    <w:basedOn w:val="a0"/>
    <w:link w:val="a9"/>
    <w:rsid w:val="00F316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07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707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b">
    <w:name w:val="Body Text Indent"/>
    <w:basedOn w:val="a"/>
    <w:link w:val="ac"/>
    <w:rsid w:val="00A7074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A7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6D4B9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D4B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D4B9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4D52B1"/>
    <w:pPr>
      <w:spacing w:line="360" w:lineRule="auto"/>
      <w:jc w:val="center"/>
    </w:pPr>
    <w:rPr>
      <w:b/>
      <w:bCs/>
      <w:sz w:val="28"/>
    </w:rPr>
  </w:style>
  <w:style w:type="character" w:customStyle="1" w:styleId="af0">
    <w:name w:val="Название Знак"/>
    <w:basedOn w:val="a0"/>
    <w:link w:val="af"/>
    <w:rsid w:val="004D52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8B8099896FE04F813F1AE12B7B557B" ma:contentTypeVersion="1" ma:contentTypeDescription="Создание документа." ma:contentTypeScope="" ma:versionID="0f33a72c85a64536b7f215bd71cd58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eacf8147cfc4dac0bd851a823b7d9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190473-6F44-4AA2-80E8-3E1D59A1C0DA}"/>
</file>

<file path=customXml/itemProps2.xml><?xml version="1.0" encoding="utf-8"?>
<ds:datastoreItem xmlns:ds="http://schemas.openxmlformats.org/officeDocument/2006/customXml" ds:itemID="{2A0F88E2-B0B7-4C96-8C04-31C2EA123601}"/>
</file>

<file path=customXml/itemProps3.xml><?xml version="1.0" encoding="utf-8"?>
<ds:datastoreItem xmlns:ds="http://schemas.openxmlformats.org/officeDocument/2006/customXml" ds:itemID="{45E81F81-3F88-4159-85F5-6814E2BF0506}"/>
</file>

<file path=customXml/itemProps4.xml><?xml version="1.0" encoding="utf-8"?>
<ds:datastoreItem xmlns:ds="http://schemas.openxmlformats.org/officeDocument/2006/customXml" ds:itemID="{9FB74545-4C92-4FFA-869D-1B64CB94926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ruzhnikova</dc:creator>
  <cp:lastModifiedBy>stavtcev</cp:lastModifiedBy>
  <cp:revision>5</cp:revision>
  <cp:lastPrinted>2019-04-19T14:51:00Z</cp:lastPrinted>
  <dcterms:created xsi:type="dcterms:W3CDTF">2019-05-23T11:32:00Z</dcterms:created>
  <dcterms:modified xsi:type="dcterms:W3CDTF">2019-07-04T06:50:00Z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0x010100F78B8099896FE04F813F1AE12B7B557B</vt:lpwstr>
  </property>
</Properties>
</file>