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591" w:rsidRPr="00B37E06" w:rsidRDefault="00BA2591" w:rsidP="00BA259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7E06">
        <w:rPr>
          <w:rFonts w:ascii="Times New Roman" w:hAnsi="Times New Roman" w:cs="Times New Roman"/>
          <w:b/>
          <w:bCs/>
          <w:sz w:val="28"/>
          <w:szCs w:val="28"/>
        </w:rPr>
        <w:t>Обоснование необходимости принятия</w:t>
      </w:r>
    </w:p>
    <w:p w:rsidR="00BA2591" w:rsidRDefault="00BA2591" w:rsidP="00BA259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7E06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Pr="001B768D">
        <w:rPr>
          <w:rFonts w:ascii="Times New Roman" w:hAnsi="Times New Roman" w:cs="Times New Roman"/>
          <w:b/>
          <w:bCs/>
          <w:sz w:val="28"/>
          <w:szCs w:val="28"/>
        </w:rPr>
        <w:t>областного закона «О торгово-промышленной палате Ленинградской области»</w:t>
      </w:r>
    </w:p>
    <w:p w:rsidR="00BA2591" w:rsidRPr="00B37E06" w:rsidRDefault="00BA2591" w:rsidP="00BA259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591" w:rsidRPr="00B37E06" w:rsidRDefault="00BA2591" w:rsidP="00BA25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Проект областного закона «О торгово-промышленной палате Ленинградской области» подготовлен в целях урегулирования общественных отношений, связанных с деятельностью Ленинградской областной торгово-промышленной палаты (далее-Палата), устанавливает цели её деятельности, основы и формы взаимодействия Палаты с органами государственной власти и местного самоуправления Ленинградской области.</w:t>
      </w:r>
    </w:p>
    <w:p w:rsidR="00BA2591" w:rsidRPr="00B37E06" w:rsidRDefault="00BA2591" w:rsidP="00BA25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Проектом закона предусматривается, что Палата на регулярной основе осуществляет поддержку предпринимательской деятельности в регионе, участвует в подготовке проектов законов и иных нормативно-правовых актов государственной власти и местного самоуправления Ленинградской области, затрагивающих вопросы осуществления предпринимательской деятельности.</w:t>
      </w:r>
    </w:p>
    <w:p w:rsidR="00BA2591" w:rsidRPr="00B37E06" w:rsidRDefault="00BA2591" w:rsidP="00BA25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7E06">
        <w:rPr>
          <w:rFonts w:ascii="Times New Roman" w:hAnsi="Times New Roman" w:cs="Times New Roman"/>
          <w:sz w:val="28"/>
          <w:szCs w:val="28"/>
        </w:rPr>
        <w:t>С 1993 года действует Федеральный закон №</w:t>
      </w:r>
      <w:r w:rsidRPr="00B37E06">
        <w:rPr>
          <w:rFonts w:ascii="Times New Roman" w:hAnsi="Times New Roman" w:cs="Times New Roman"/>
          <w:bCs/>
          <w:sz w:val="28"/>
          <w:szCs w:val="28"/>
        </w:rPr>
        <w:t xml:space="preserve"> 5340-1 «О торгово-промышленных палатах в Российской Федерации», а также ряд иных нормативно-правовых актов, что позволяет констатировать наличие надлежащего правового регулирования деятельности торгово-промышленных палат на федеральном уровне. Кроме того, подобные законы приняты в ряде субъектах РФ. В настоящее время растёт заинтересованность предпринимательского сообщества в </w:t>
      </w:r>
      <w:proofErr w:type="spellStart"/>
      <w:r w:rsidRPr="00B37E06">
        <w:rPr>
          <w:rFonts w:ascii="Times New Roman" w:hAnsi="Times New Roman" w:cs="Times New Roman"/>
          <w:bCs/>
          <w:sz w:val="28"/>
          <w:szCs w:val="28"/>
        </w:rPr>
        <w:t>легитимизации</w:t>
      </w:r>
      <w:proofErr w:type="spellEnd"/>
      <w:r w:rsidRPr="00B37E06">
        <w:rPr>
          <w:rFonts w:ascii="Times New Roman" w:hAnsi="Times New Roman" w:cs="Times New Roman"/>
          <w:bCs/>
          <w:sz w:val="28"/>
          <w:szCs w:val="28"/>
        </w:rPr>
        <w:t xml:space="preserve"> институтов взаимодействия между властью и бизнесом на региональном и муниципальном уровнях. </w:t>
      </w:r>
    </w:p>
    <w:p w:rsidR="00BA2591" w:rsidRPr="00B37E06" w:rsidRDefault="00BA2591" w:rsidP="00BA25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7E06">
        <w:rPr>
          <w:rFonts w:ascii="Times New Roman" w:hAnsi="Times New Roman" w:cs="Times New Roman"/>
          <w:bCs/>
          <w:sz w:val="28"/>
          <w:szCs w:val="28"/>
        </w:rPr>
        <w:t>Одной из задач, стоящих перед руководством и предпринимательским сообществом Ленинградской области, является рост позиций региона в рейтинге состояния инвестиционного климата и иных отчётных показателей, характеризующих его экономическое развитие. Правовое оформление деятельности ЛОТПП придаст дополнительный стимул работе по устранению излишних административных барьеров и реализации вышеуказанной задачи путём использованиях ресурсов региональной ТПП.</w:t>
      </w:r>
    </w:p>
    <w:p w:rsidR="00BA2591" w:rsidRDefault="00BA2591" w:rsidP="00BA25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7E06">
        <w:rPr>
          <w:rFonts w:ascii="Times New Roman" w:hAnsi="Times New Roman" w:cs="Times New Roman"/>
          <w:bCs/>
          <w:sz w:val="28"/>
          <w:szCs w:val="28"/>
        </w:rPr>
        <w:t>Полагаю, что принятие указанного законопроекта будет также способствовать реализации задач по построению системы обратной связи между бизнесом и властью, повышению доли инновационной продукции в общем объёме ВВП региона, росту конкурентоспособности экономики Ленинградской области и эффективности расходования бюджетных средств, направляемых на поддержку предпринимателей Ленинградской области.</w:t>
      </w:r>
    </w:p>
    <w:p w:rsidR="00BA2591" w:rsidRPr="00B37E06" w:rsidRDefault="00BA2591" w:rsidP="00BA259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  <w:r w:rsidRPr="00024236">
        <w:rPr>
          <w:rFonts w:ascii="Times New Roman" w:hAnsi="Times New Roman" w:cs="Times New Roman"/>
          <w:bCs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требует 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BA2591" w:rsidRPr="00B37E06" w:rsidRDefault="00BA2591" w:rsidP="00BA25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AD" w:rsidRPr="003B66AD" w:rsidRDefault="003B66AD" w:rsidP="003B66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3B66AD" w:rsidRPr="003B66AD" w:rsidRDefault="003B66AD" w:rsidP="003B66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proofErr w:type="gram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66AD" w:rsidRDefault="003B66AD" w:rsidP="003B66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– председатель комитета</w:t>
      </w:r>
    </w:p>
    <w:p w:rsidR="003B66AD" w:rsidRDefault="003B66AD" w:rsidP="003B66A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экономического развития </w:t>
      </w:r>
    </w:p>
    <w:p w:rsidR="00BA2591" w:rsidRPr="00D33A1F" w:rsidRDefault="003B66AD" w:rsidP="003B66AD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инвестиционной деятельности</w:t>
      </w: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bookmarkStart w:id="0" w:name="_GoBack"/>
      <w:bookmarkEnd w:id="0"/>
      <w:proofErr w:type="spell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sectPr w:rsidR="00BA2591" w:rsidRPr="00D33A1F" w:rsidSect="003B66A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591"/>
    <w:rsid w:val="00037442"/>
    <w:rsid w:val="0006102C"/>
    <w:rsid w:val="000A4506"/>
    <w:rsid w:val="001155B7"/>
    <w:rsid w:val="0018659F"/>
    <w:rsid w:val="001B1231"/>
    <w:rsid w:val="00336248"/>
    <w:rsid w:val="003B66AD"/>
    <w:rsid w:val="00514DE2"/>
    <w:rsid w:val="0068468F"/>
    <w:rsid w:val="006C2723"/>
    <w:rsid w:val="007355E5"/>
    <w:rsid w:val="00940001"/>
    <w:rsid w:val="009410C2"/>
    <w:rsid w:val="009659CD"/>
    <w:rsid w:val="009B1813"/>
    <w:rsid w:val="00A16106"/>
    <w:rsid w:val="00BA2591"/>
    <w:rsid w:val="00DF06EC"/>
    <w:rsid w:val="00F4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Орлова</dc:creator>
  <cp:lastModifiedBy>Виктория Александровна Орлова</cp:lastModifiedBy>
  <cp:revision>2</cp:revision>
  <dcterms:created xsi:type="dcterms:W3CDTF">2019-08-26T12:45:00Z</dcterms:created>
  <dcterms:modified xsi:type="dcterms:W3CDTF">2019-08-26T12:52:00Z</dcterms:modified>
</cp:coreProperties>
</file>