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266" w:rsidRPr="00B37E06" w:rsidRDefault="00572266" w:rsidP="0057226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572266" w:rsidRPr="00B37E06" w:rsidRDefault="00572266" w:rsidP="0057226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72266" w:rsidRPr="00B37E06" w:rsidRDefault="00572266" w:rsidP="0057226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37E06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72266" w:rsidRPr="00B37E06" w:rsidRDefault="00572266" w:rsidP="00572266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tabs>
          <w:tab w:val="center" w:pos="4677"/>
          <w:tab w:val="right" w:pos="935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ТОРГОВО-ПРОМЫШЛЕННОЙ ПАЛАТЕ ЛЕНИНГРАДСКОЙ ОБЛАСТИ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Основы статуса Торгово-промышленной палаты Ленинградской области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37E06">
        <w:rPr>
          <w:rFonts w:ascii="Times New Roman" w:hAnsi="Times New Roman" w:cs="Times New Roman"/>
          <w:sz w:val="28"/>
          <w:szCs w:val="28"/>
        </w:rPr>
        <w:t xml:space="preserve">Торгово-промышленная палата Ленинградской области (далее - Палата) является негосударственной некоммерческой организацией, созданной в организационно-правовой форме союза для представления и защиты законных интересов своих членов и в целях развития предпринимательства, экономической и внешнеторговой деятельности, реализации иных целей и задач, предусмотренных </w:t>
      </w:r>
      <w:hyperlink r:id="rId5" w:history="1">
        <w:r w:rsidRPr="00B37E0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37E06">
        <w:rPr>
          <w:rFonts w:ascii="Times New Roman" w:hAnsi="Times New Roman" w:cs="Times New Roman"/>
          <w:sz w:val="28"/>
          <w:szCs w:val="28"/>
        </w:rPr>
        <w:t xml:space="preserve"> Российской Федерации от 7 июля 1993 года N 5340-1 "О торгово-промышленных палатах в Российской Федерации" (далее - </w:t>
      </w:r>
      <w:r w:rsidRPr="00B37E06">
        <w:rPr>
          <w:rFonts w:ascii="Times New Roman" w:hAnsi="Times New Roman" w:cs="Times New Roman"/>
          <w:sz w:val="28"/>
          <w:szCs w:val="28"/>
          <w:lang w:bidi="ru-RU"/>
        </w:rPr>
        <w:t>Закон Российской Федерации "О торгово</w:t>
      </w:r>
      <w:proofErr w:type="gramEnd"/>
      <w:r w:rsidRPr="00B37E06">
        <w:rPr>
          <w:rFonts w:ascii="Times New Roman" w:hAnsi="Times New Roman" w:cs="Times New Roman"/>
          <w:sz w:val="28"/>
          <w:szCs w:val="28"/>
          <w:lang w:bidi="ru-RU"/>
        </w:rPr>
        <w:t xml:space="preserve">- промышленных </w:t>
      </w:r>
      <w:proofErr w:type="gramStart"/>
      <w:r w:rsidRPr="00B37E06">
        <w:rPr>
          <w:rFonts w:ascii="Times New Roman" w:hAnsi="Times New Roman" w:cs="Times New Roman"/>
          <w:sz w:val="28"/>
          <w:szCs w:val="28"/>
          <w:lang w:bidi="ru-RU"/>
        </w:rPr>
        <w:t>палатах</w:t>
      </w:r>
      <w:proofErr w:type="gramEnd"/>
      <w:r w:rsidRPr="00B37E06">
        <w:rPr>
          <w:rFonts w:ascii="Times New Roman" w:hAnsi="Times New Roman" w:cs="Times New Roman"/>
          <w:sz w:val="28"/>
          <w:szCs w:val="28"/>
          <w:lang w:bidi="ru-RU"/>
        </w:rPr>
        <w:t xml:space="preserve"> в Российской Федерации")</w:t>
      </w:r>
      <w:r w:rsidRPr="00B37E06">
        <w:rPr>
          <w:rFonts w:ascii="Times New Roman" w:hAnsi="Times New Roman" w:cs="Times New Roman"/>
          <w:sz w:val="28"/>
          <w:szCs w:val="28"/>
        </w:rPr>
        <w:t>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37E06">
        <w:rPr>
          <w:rFonts w:ascii="Times New Roman" w:hAnsi="Times New Roman" w:cs="Times New Roman"/>
          <w:sz w:val="28"/>
          <w:szCs w:val="28"/>
        </w:rPr>
        <w:t xml:space="preserve">Палата осуществляет свою деятельность в соответствии с </w:t>
      </w:r>
      <w:hyperlink r:id="rId6" w:history="1">
        <w:r w:rsidRPr="00B37E0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37E06">
        <w:rPr>
          <w:rFonts w:ascii="Times New Roman" w:hAnsi="Times New Roman" w:cs="Times New Roman"/>
          <w:sz w:val="28"/>
          <w:szCs w:val="28"/>
        </w:rPr>
        <w:t xml:space="preserve"> Российской Федерации "О торгово-промышленных палатах в Российской Федерации", другими федеральными законами и принимаемыми в соответствии с ними иными нормативными правовыми актами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положениями </w:t>
      </w:r>
      <w:r w:rsidRPr="00B37E06">
        <w:rPr>
          <w:rFonts w:ascii="Times New Roman" w:hAnsi="Times New Roman" w:cs="Times New Roman"/>
          <w:sz w:val="28"/>
          <w:szCs w:val="28"/>
        </w:rPr>
        <w:t xml:space="preserve">настоящего Закона, других законов и нормативных правовых актов Ленинградской области, а также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B37E06">
        <w:rPr>
          <w:rFonts w:ascii="Times New Roman" w:hAnsi="Times New Roman" w:cs="Times New Roman"/>
          <w:sz w:val="28"/>
          <w:szCs w:val="28"/>
        </w:rPr>
        <w:t xml:space="preserve"> Торгово-промышленной палаты Российской Федерации и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37E06">
        <w:rPr>
          <w:rFonts w:ascii="Times New Roman" w:hAnsi="Times New Roman" w:cs="Times New Roman"/>
          <w:sz w:val="28"/>
          <w:szCs w:val="28"/>
        </w:rPr>
        <w:t xml:space="preserve"> Палаты.</w:t>
      </w:r>
      <w:proofErr w:type="gramEnd"/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3. </w:t>
      </w:r>
      <w:r w:rsidRPr="00B37E06">
        <w:rPr>
          <w:rFonts w:ascii="Times New Roman" w:hAnsi="Times New Roman" w:cs="Times New Roman"/>
          <w:sz w:val="28"/>
          <w:szCs w:val="28"/>
          <w:lang w:bidi="ru-RU"/>
        </w:rPr>
        <w:t>Принципы и порядок образования, а также прекращения деятельности Палаты определяются Законом Российской Федерации «О торгов</w:t>
      </w:r>
      <w:proofErr w:type="gramStart"/>
      <w:r w:rsidRPr="00B37E06">
        <w:rPr>
          <w:rFonts w:ascii="Times New Roman" w:hAnsi="Times New Roman" w:cs="Times New Roman"/>
          <w:sz w:val="28"/>
          <w:szCs w:val="28"/>
          <w:lang w:bidi="ru-RU"/>
        </w:rPr>
        <w:t>о-</w:t>
      </w:r>
      <w:proofErr w:type="gramEnd"/>
      <w:r w:rsidRPr="00B37E06">
        <w:rPr>
          <w:rFonts w:ascii="Times New Roman" w:hAnsi="Times New Roman" w:cs="Times New Roman"/>
          <w:sz w:val="28"/>
          <w:szCs w:val="28"/>
          <w:lang w:bidi="ru-RU"/>
        </w:rPr>
        <w:t xml:space="preserve"> промышленных палатах в Российской Федерации».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  <w:lang w:bidi="ru-RU"/>
        </w:rPr>
        <w:t xml:space="preserve">4. </w:t>
      </w:r>
      <w:r w:rsidRPr="00B37E06">
        <w:rPr>
          <w:rFonts w:ascii="Times New Roman" w:hAnsi="Times New Roman" w:cs="Times New Roman"/>
          <w:sz w:val="28"/>
          <w:szCs w:val="28"/>
        </w:rPr>
        <w:t>На территории Ленинградской области может быть организована только одна торгово-промышленная палата регионального уровня.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5. Палата в соответствии с Уставом Торгово-промышленной палаты Российской Федерации и Уставом Палаты взаимодействует с торгово-промышленными палатами муниципальных образований Ленинградской области.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7E0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2. Деятельность Палаты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1. В соответствии с </w:t>
      </w:r>
      <w:hyperlink r:id="rId8" w:history="1">
        <w:r w:rsidRPr="00B37E0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37E06">
        <w:rPr>
          <w:rFonts w:ascii="Times New Roman" w:hAnsi="Times New Roman" w:cs="Times New Roman"/>
          <w:sz w:val="28"/>
          <w:szCs w:val="28"/>
        </w:rPr>
        <w:t xml:space="preserve"> Российской Федерации "О торгово-промышленных палатах в Российской Федерации" права Палаты закрепляются в ее уставе и осущест</w:t>
      </w:r>
      <w:r>
        <w:rPr>
          <w:rFonts w:ascii="Times New Roman" w:hAnsi="Times New Roman" w:cs="Times New Roman"/>
          <w:sz w:val="28"/>
          <w:szCs w:val="28"/>
        </w:rPr>
        <w:t xml:space="preserve">вляются в порядке, установленным настоящим областным законом, </w:t>
      </w:r>
      <w:r w:rsidRPr="00B37E06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законодательством Ленинградской области.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2. В рамках своей деятельности Палата осуществляет: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1) представление и принятие мер по защите прав и законных интересов членов Палаты в органах государственной власти Ленинградской области, органах местного самоуправления Ленинградской области и иных органах;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7E06">
        <w:rPr>
          <w:rFonts w:ascii="Times New Roman" w:hAnsi="Times New Roman" w:cs="Times New Roman"/>
          <w:sz w:val="28"/>
          <w:szCs w:val="28"/>
        </w:rPr>
        <w:t>2) участие в развитии торгово-экономических и научно-технических связей между Ленинградской областью и зарубежными партнерами;</w:t>
      </w:r>
      <w:proofErr w:type="gramEnd"/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3) учреждение </w:t>
      </w:r>
      <w:r w:rsidRPr="00E761EB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третейских судов </w:t>
      </w:r>
      <w:r w:rsidRPr="00B37E06">
        <w:rPr>
          <w:rFonts w:ascii="Times New Roman" w:hAnsi="Times New Roman" w:cs="Times New Roman"/>
          <w:sz w:val="28"/>
          <w:szCs w:val="28"/>
        </w:rPr>
        <w:t>для разрешения гражданско-правовых споров, в том числе с участием член</w:t>
      </w:r>
      <w:r>
        <w:rPr>
          <w:rFonts w:ascii="Times New Roman" w:hAnsi="Times New Roman" w:cs="Times New Roman"/>
          <w:sz w:val="28"/>
          <w:szCs w:val="28"/>
        </w:rPr>
        <w:t>ов торгово-промышленной палаты</w:t>
      </w:r>
      <w:r w:rsidRPr="00B37E06">
        <w:rPr>
          <w:rFonts w:ascii="Times New Roman" w:hAnsi="Times New Roman" w:cs="Times New Roman"/>
          <w:sz w:val="28"/>
          <w:szCs w:val="28"/>
        </w:rPr>
        <w:t>, утверждение положений о них, порядка рассмотрения споров третейскими судами и списков третейски</w:t>
      </w:r>
      <w:r>
        <w:rPr>
          <w:rFonts w:ascii="Times New Roman" w:hAnsi="Times New Roman" w:cs="Times New Roman"/>
          <w:sz w:val="28"/>
          <w:szCs w:val="28"/>
        </w:rPr>
        <w:t>х судей (арбитров), рекомендации</w:t>
      </w:r>
      <w:r w:rsidRPr="00B37E06">
        <w:rPr>
          <w:rFonts w:ascii="Times New Roman" w:hAnsi="Times New Roman" w:cs="Times New Roman"/>
          <w:sz w:val="28"/>
          <w:szCs w:val="28"/>
        </w:rPr>
        <w:t xml:space="preserve"> третейских соглашений, третейских (арбитражных) оговорок;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4) в соответствии с законодательством Российской Федерации проведение экспертизы по определению страны происхождения товаров, иных экспертиз и контроля качества, количества и комплектности товаров, а также экспертизы выполненных работ и оказанных услуг;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5) участие в формировании и реализации государственной политики в области развития и поддержки предпринимательства, в том числе путем участия в разработке и реализации государственных программ в области развития и поддержки предпринимательства;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6) организацию выставок, ярмарок и конгрессов;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7) выполнение функций организации, входящей в состав инфраструктуры поддержки деятельности в сфере промышленности;</w:t>
      </w:r>
    </w:p>
    <w:p w:rsidR="0057226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8) выполнение функций организации, </w:t>
      </w:r>
      <w:r>
        <w:rPr>
          <w:rFonts w:ascii="Times New Roman" w:hAnsi="Times New Roman" w:cs="Times New Roman"/>
          <w:sz w:val="28"/>
          <w:szCs w:val="28"/>
        </w:rPr>
        <w:t>образующей</w:t>
      </w:r>
      <w:r w:rsidRPr="00B37E06">
        <w:rPr>
          <w:rFonts w:ascii="Times New Roman" w:hAnsi="Times New Roman" w:cs="Times New Roman"/>
          <w:sz w:val="28"/>
          <w:szCs w:val="28"/>
        </w:rPr>
        <w:t xml:space="preserve"> инфраструктур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37E06">
        <w:rPr>
          <w:rFonts w:ascii="Times New Roman" w:hAnsi="Times New Roman" w:cs="Times New Roman"/>
          <w:sz w:val="28"/>
          <w:szCs w:val="28"/>
        </w:rPr>
        <w:t xml:space="preserve"> поддержки субъектов малого и среднего предпринимательства;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9) оказание юридической, информационной, консультационной и иной помощи организациям, индивидуальным предпринимателям и гражданам по вопросам, связанным с предпринимательской деятельностью;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7E06">
        <w:rPr>
          <w:rFonts w:ascii="Times New Roman" w:hAnsi="Times New Roman" w:cs="Times New Roman"/>
          <w:sz w:val="28"/>
          <w:szCs w:val="28"/>
        </w:rPr>
        <w:t xml:space="preserve">10) оказание содействия организациям и индивидуальным предпринимателям в патентовании изобретений, полезных моделей, </w:t>
      </w:r>
      <w:r w:rsidRPr="00B37E06">
        <w:rPr>
          <w:rFonts w:ascii="Times New Roman" w:hAnsi="Times New Roman" w:cs="Times New Roman"/>
          <w:sz w:val="28"/>
          <w:szCs w:val="28"/>
        </w:rPr>
        <w:lastRenderedPageBreak/>
        <w:t>промышленных образцов, регистрации товарных знаков, знаков обслуживания и наименований мест происхождения товаров, топологий интегральных микросхем, программ для электронных вычислительных машин, баз данных, осуществлении других авторских и смежных прав, а также оказание содействия в оценке, реализации и защите интеллектуальных прав;</w:t>
      </w:r>
      <w:proofErr w:type="gramEnd"/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11) оказание содействия в признании предприятий/организаций или отдельной продукции </w:t>
      </w:r>
      <w:proofErr w:type="gramStart"/>
      <w:r w:rsidRPr="00B37E06">
        <w:rPr>
          <w:rFonts w:ascii="Times New Roman" w:hAnsi="Times New Roman" w:cs="Times New Roman"/>
          <w:sz w:val="28"/>
          <w:szCs w:val="28"/>
        </w:rPr>
        <w:t>инновационными</w:t>
      </w:r>
      <w:proofErr w:type="gramEnd"/>
      <w:r w:rsidRPr="00B37E06">
        <w:rPr>
          <w:rFonts w:ascii="Times New Roman" w:hAnsi="Times New Roman" w:cs="Times New Roman"/>
          <w:sz w:val="28"/>
          <w:szCs w:val="28"/>
        </w:rPr>
        <w:t>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12) выдачу сертификатов о происхождении товаров, удостоверение документов, связанных с осуществлением внешнеэкономической деятельности;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13) выдачу в случаях и в порядке, которые установлены Правительством Российской Федерации, документов, подтверждающих страну происхождения товаров, выполнения работ, оказания услуг, для целей осуществления закупок для обеспечения государственных и муниципальных нужд;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14) ведение негосударственного реестра российских юридических лиц и индивидуальных предпринимателей, финансовое и экономическое положение которых свидетельствует об их надежности как партнеров для предпринимательской деятельности в Российской Федерации и за рубежом, а также других негосударственных реестров;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15) формирование и использование информационных ресурсов, содержащих деловую и иную информацию, учреждение средств массовой информации;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16) содействие развитию системы образования и подготовки кадров для предпринимательской деятельности в Российской Федерации;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17) оказание содействия работодателям в подборе кадров;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18) участие в выработке и реализации мер по противодействию коррупции при осуществлении хозяйственной деятельности;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19) содействие развитию экспортно-импортного потенциала Ленинградской области и обеспечение взаимодействия с представителями делового и экспертного сообщества в части поддержки экспортных и импортных проектов;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20) иные права и полномочия, предусмотренные уставом Палаты и не противоречащие законодательству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законодательству Ленинградской области</w:t>
      </w:r>
      <w:r w:rsidRPr="00B37E06">
        <w:rPr>
          <w:rFonts w:ascii="Times New Roman" w:hAnsi="Times New Roman" w:cs="Times New Roman"/>
          <w:sz w:val="28"/>
          <w:szCs w:val="28"/>
        </w:rPr>
        <w:t>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3. Палата может выполнять в соответствии с законодательством </w:t>
      </w:r>
      <w:r w:rsidRPr="00B37E0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законодательством Ленинградской области отдельные согласованные с ней функции в сфере экономики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7E06">
        <w:rPr>
          <w:rFonts w:ascii="Times New Roman" w:hAnsi="Times New Roman" w:cs="Times New Roman"/>
          <w:sz w:val="28"/>
          <w:szCs w:val="28"/>
        </w:rPr>
        <w:t>в том числе проводить экспертизы проектов нормативных правовых актов Российской Федерации и нормативных правовых актов Ленинградской области.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7E06">
        <w:rPr>
          <w:rFonts w:ascii="Times New Roman" w:hAnsi="Times New Roman" w:cs="Times New Roman"/>
          <w:b/>
          <w:bCs/>
          <w:sz w:val="28"/>
          <w:szCs w:val="28"/>
        </w:rPr>
        <w:t>Статья 3. Публично-правовые образования и Палата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1. Палата в порядке, установленном нормативными правовыми актами Ленинградской области, осуществляет информационно-методическ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B37E06">
        <w:rPr>
          <w:rFonts w:ascii="Times New Roman" w:hAnsi="Times New Roman" w:cs="Times New Roman"/>
          <w:sz w:val="28"/>
          <w:szCs w:val="28"/>
        </w:rPr>
        <w:t>, образовательн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B37E06">
        <w:rPr>
          <w:rFonts w:ascii="Times New Roman" w:hAnsi="Times New Roman" w:cs="Times New Roman"/>
          <w:sz w:val="28"/>
          <w:szCs w:val="28"/>
        </w:rPr>
        <w:t xml:space="preserve"> и организационн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B37E06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37E06">
        <w:rPr>
          <w:rFonts w:ascii="Times New Roman" w:hAnsi="Times New Roman" w:cs="Times New Roman"/>
          <w:sz w:val="28"/>
          <w:szCs w:val="28"/>
        </w:rPr>
        <w:t xml:space="preserve"> предпринимательской деятельности в Ленинградской области, а также взаимодействует с государственными органами по вопросам: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1) подготовки и реализации предложений по улучшению инвестиционного климата в Ленинградской области;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2) развития в Ленинградской области системы поддержки экспорта, реализации инвестиционных проектов и привлечению инвестиций.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2. Палата в целях защиты интересов предпринимателей взаимодействует с государственными органами Ленинградской области путем: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1) участия Палаты в подготовке проектов законов и иных нормативных правовых актов, затрагивающих интересы предпринимателей в форме, определяемой органами государственной власти Ленинградской области;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2) подготовки информационных материалов по вопросам </w:t>
      </w:r>
      <w:proofErr w:type="spellStart"/>
      <w:r w:rsidRPr="00B37E06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Pr="00B37E06">
        <w:rPr>
          <w:rFonts w:ascii="Times New Roman" w:hAnsi="Times New Roman" w:cs="Times New Roman"/>
          <w:sz w:val="28"/>
          <w:szCs w:val="28"/>
        </w:rPr>
        <w:t xml:space="preserve"> законов и иных нормативных правовых актов Ленинградской области в сфере предпринимательства, экономики и промышленности;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3) информационного взаимодействия между Палатой и органами государственной власти Ленинградской области;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4) проведения мероприятий, направленных на решение социальных, экономических и иных вопросов в сфере предпринимательства, экономики и промышленности.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3. Представители Палаты по предложению государственных органов Ленинградской области принимают участие в работе комиссий, рабочих групп и экспертных советов (по согласованию).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4. Палата взаимодействует с органами местного самоуправления в порядке и формах, установленных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Ленинградской области</w:t>
      </w:r>
      <w:r w:rsidRPr="00B37E06">
        <w:rPr>
          <w:rFonts w:ascii="Times New Roman" w:hAnsi="Times New Roman" w:cs="Times New Roman"/>
          <w:sz w:val="28"/>
          <w:szCs w:val="28"/>
        </w:rPr>
        <w:t>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5. Органы государственной власти Ленинградской области оказывают Палате содействие в выполнении ею своих уставных задач.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lastRenderedPageBreak/>
        <w:t>6. Вмешательство органов государственной власти Ленинградской области и должностных лиц в деятельность Палаты, равно как и вмешательство Палаты в деятельность органов государственной власти Ленинградской области и должностных лиц, не допускается.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7E06">
        <w:rPr>
          <w:rFonts w:ascii="Times New Roman" w:hAnsi="Times New Roman" w:cs="Times New Roman"/>
          <w:b/>
          <w:bCs/>
          <w:sz w:val="28"/>
          <w:szCs w:val="28"/>
        </w:rPr>
        <w:t>Статья 4. Внешнеэкономические и межрегиональные связи Палаты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1. Палата в соответствии со своим уставом может поддерживать прямые межрегиональные, международные контакты, заключать соответствующие соглашения с торгово-промышленными палатами субъектов Российской Федерации, зарубежных стран, иностранными организациями и предпринимателями, участвовать в осуществлении международных и внешнеэкономических связей Ленинградской области.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2. Палата представляет интересы своих членов в международных организациях по вопросам, относящимся к ее компетенции.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37E06">
        <w:rPr>
          <w:rFonts w:ascii="Times New Roman" w:hAnsi="Times New Roman" w:cs="Times New Roman"/>
          <w:sz w:val="28"/>
          <w:szCs w:val="28"/>
        </w:rPr>
        <w:t>Палата организует встречи и визиты делегаций российских и иностранных организаций и предпринимателей, симпозиумы, конгрессы, конференции и иные мероприятия по вопросам развития предпринимательства, экономической и внешнеэкономической деятельности.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4. Палата может организовывать выставки, ярмарки за пределами Ленинградской области, а также обеспечивает подготовку и проведение выставок товаров российского производства за пределами Российской Федерации.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37E06">
        <w:rPr>
          <w:rFonts w:ascii="Times New Roman" w:hAnsi="Times New Roman" w:cs="Times New Roman"/>
          <w:b/>
          <w:bCs/>
          <w:sz w:val="28"/>
          <w:szCs w:val="28"/>
        </w:rPr>
        <w:t>Статья 5. Вступление настоящего Закона в силу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E6A64">
        <w:rPr>
          <w:rFonts w:ascii="Times New Roman" w:hAnsi="Times New Roman" w:cs="Times New Roman"/>
          <w:sz w:val="28"/>
          <w:szCs w:val="28"/>
        </w:rPr>
        <w:t>через 10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7E06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Губернатор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72266" w:rsidRPr="00B37E06" w:rsidRDefault="00572266" w:rsidP="005722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 xml:space="preserve">А.Ю. Дрозденко </w:t>
      </w:r>
    </w:p>
    <w:p w:rsidR="00A65033" w:rsidRPr="00572266" w:rsidRDefault="00572266" w:rsidP="00572266">
      <w:pPr>
        <w:widowContro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5033" w:rsidRPr="00572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266"/>
    <w:rsid w:val="00037442"/>
    <w:rsid w:val="0006102C"/>
    <w:rsid w:val="000A4506"/>
    <w:rsid w:val="001155B7"/>
    <w:rsid w:val="0018659F"/>
    <w:rsid w:val="001B1231"/>
    <w:rsid w:val="00336248"/>
    <w:rsid w:val="00514DE2"/>
    <w:rsid w:val="00572266"/>
    <w:rsid w:val="0068468F"/>
    <w:rsid w:val="006C2723"/>
    <w:rsid w:val="007355E5"/>
    <w:rsid w:val="00940001"/>
    <w:rsid w:val="009410C2"/>
    <w:rsid w:val="009659CD"/>
    <w:rsid w:val="009B1813"/>
    <w:rsid w:val="00A16106"/>
    <w:rsid w:val="00DF06EC"/>
    <w:rsid w:val="00F4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7F356A23DB31C25A4083063EC4169786DA1B5CFF4218D31A33E7468A66595A2E77B530D62B06B3F26A72AE51x7N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7F356A23DB31C25A4083063EC4169786DA1951F74318D31A33E7468A66595A2E77B530D62B06B3F26A72AE51x7N8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7F356A23DB31C25A4083063EC4169786DA1B5CFF4218D31A33E7468A66595A3C77ED3CD42F19B4F57F24FF14244644AA6ACEB122BD03ABx5NFM" TargetMode="External"/><Relationship Id="rId5" Type="http://schemas.openxmlformats.org/officeDocument/2006/relationships/hyperlink" Target="consultantplus://offline/ref=CE7F356A23DB31C25A4083063EC4169786DA1B5CFF4218D31A33E7468A66595A2E77B530D62B06B3F26A72AE51x7N8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1219</Words>
  <Characters>8820</Characters>
  <Application>Microsoft Office Word</Application>
  <DocSecurity>0</DocSecurity>
  <Lines>678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Орлова</dc:creator>
  <cp:lastModifiedBy>Виктория Александровна Орлова</cp:lastModifiedBy>
  <cp:revision>1</cp:revision>
  <dcterms:created xsi:type="dcterms:W3CDTF">2019-08-26T12:44:00Z</dcterms:created>
  <dcterms:modified xsi:type="dcterms:W3CDTF">2019-08-26T12:44:00Z</dcterms:modified>
</cp:coreProperties>
</file>