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CF" w:rsidRDefault="00154ACF" w:rsidP="00D4744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7440" w:rsidRPr="00D47440" w:rsidRDefault="00421D5A" w:rsidP="00D47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D5A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D47440" w:rsidRPr="00D47440" w:rsidRDefault="00D47440" w:rsidP="00D47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440">
        <w:rPr>
          <w:rFonts w:ascii="Times New Roman" w:hAnsi="Times New Roman" w:cs="Times New Roman"/>
          <w:b/>
          <w:sz w:val="28"/>
          <w:szCs w:val="28"/>
        </w:rPr>
        <w:t>«О порядке разработки программ развития торговли»</w:t>
      </w:r>
    </w:p>
    <w:p w:rsidR="00DC7DC3" w:rsidRPr="00D47440" w:rsidRDefault="00DC7DC3" w:rsidP="00154ACF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ACF" w:rsidRDefault="00154ACF" w:rsidP="00154A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756" w:rsidRDefault="00493756" w:rsidP="004937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93756">
        <w:rPr>
          <w:rFonts w:ascii="Times New Roman" w:hAnsi="Times New Roman" w:cs="Times New Roman"/>
          <w:sz w:val="28"/>
          <w:szCs w:val="28"/>
        </w:rPr>
        <w:t>роект областного закона Ленинградской области «О порядке разработки программ развития торговли» (далее – проект закона)</w:t>
      </w:r>
      <w:r>
        <w:rPr>
          <w:rFonts w:ascii="Times New Roman" w:hAnsi="Times New Roman" w:cs="Times New Roman"/>
          <w:sz w:val="28"/>
          <w:szCs w:val="28"/>
        </w:rPr>
        <w:t xml:space="preserve"> разработан во исполнение норм, установленных частью 2 статьи 18 Федерального закона от 28</w:t>
      </w:r>
      <w:r w:rsidR="00B96877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2009 </w:t>
      </w:r>
      <w:r w:rsidR="00B96877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№381-ФЗ «Об основах государственного регулирования торговой деятельности в Российской Федерации». </w:t>
      </w:r>
    </w:p>
    <w:p w:rsidR="00493756" w:rsidRDefault="00493756" w:rsidP="004937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закона устанавливаются порядок разработки областной и муниципальных программ развития торговли, в том числе: цели и задачи, основные направления реализации, финансирование, субъекты разработки и реализации программ развития торговли, основные показатели эффективности реализации программ развития торговли, а также порядок реализации и контроля за их реализацией.</w:t>
      </w:r>
    </w:p>
    <w:p w:rsidR="003C235D" w:rsidRDefault="00493756" w:rsidP="00154A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96877">
        <w:rPr>
          <w:rFonts w:ascii="Times New Roman" w:hAnsi="Times New Roman" w:cs="Times New Roman"/>
          <w:sz w:val="28"/>
          <w:szCs w:val="28"/>
        </w:rPr>
        <w:t xml:space="preserve">закона не </w:t>
      </w:r>
      <w:r w:rsidR="00B96877" w:rsidRPr="00B96877">
        <w:rPr>
          <w:rFonts w:ascii="Times New Roman" w:hAnsi="Times New Roman" w:cs="Times New Roman"/>
          <w:sz w:val="28"/>
          <w:szCs w:val="28"/>
        </w:rPr>
        <w:t>устанавлива</w:t>
      </w:r>
      <w:r w:rsidR="00B96877">
        <w:rPr>
          <w:rFonts w:ascii="Times New Roman" w:hAnsi="Times New Roman" w:cs="Times New Roman"/>
          <w:sz w:val="28"/>
          <w:szCs w:val="28"/>
        </w:rPr>
        <w:t>ет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 новые и</w:t>
      </w:r>
      <w:r w:rsidR="00B96877">
        <w:rPr>
          <w:rFonts w:ascii="Times New Roman" w:hAnsi="Times New Roman" w:cs="Times New Roman"/>
          <w:sz w:val="28"/>
          <w:szCs w:val="28"/>
        </w:rPr>
        <w:t xml:space="preserve"> не изменяет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</w:t>
      </w:r>
      <w:r w:rsidR="00B96877">
        <w:rPr>
          <w:rFonts w:ascii="Times New Roman" w:hAnsi="Times New Roman" w:cs="Times New Roman"/>
          <w:sz w:val="28"/>
          <w:szCs w:val="28"/>
        </w:rPr>
        <w:t xml:space="preserve">не </w:t>
      </w:r>
      <w:r w:rsidR="00B96877" w:rsidRPr="00B96877">
        <w:rPr>
          <w:rFonts w:ascii="Times New Roman" w:hAnsi="Times New Roman" w:cs="Times New Roman"/>
          <w:sz w:val="28"/>
          <w:szCs w:val="28"/>
        </w:rPr>
        <w:t>устанавлива</w:t>
      </w:r>
      <w:r w:rsidR="00B96877">
        <w:rPr>
          <w:rFonts w:ascii="Times New Roman" w:hAnsi="Times New Roman" w:cs="Times New Roman"/>
          <w:sz w:val="28"/>
          <w:szCs w:val="28"/>
        </w:rPr>
        <w:t>ет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, </w:t>
      </w:r>
      <w:r w:rsidR="00B96877">
        <w:rPr>
          <w:rFonts w:ascii="Times New Roman" w:hAnsi="Times New Roman" w:cs="Times New Roman"/>
          <w:sz w:val="28"/>
          <w:szCs w:val="28"/>
        </w:rPr>
        <w:t xml:space="preserve">не </w:t>
      </w:r>
      <w:r w:rsidR="00B96877" w:rsidRPr="00B96877">
        <w:rPr>
          <w:rFonts w:ascii="Times New Roman" w:hAnsi="Times New Roman" w:cs="Times New Roman"/>
          <w:sz w:val="28"/>
          <w:szCs w:val="28"/>
        </w:rPr>
        <w:t>изменя</w:t>
      </w:r>
      <w:r w:rsidR="00B96877">
        <w:rPr>
          <w:rFonts w:ascii="Times New Roman" w:hAnsi="Times New Roman" w:cs="Times New Roman"/>
          <w:sz w:val="28"/>
          <w:szCs w:val="28"/>
        </w:rPr>
        <w:t>ет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 и</w:t>
      </w:r>
      <w:r w:rsidR="00B96877">
        <w:rPr>
          <w:rFonts w:ascii="Times New Roman" w:hAnsi="Times New Roman" w:cs="Times New Roman"/>
          <w:sz w:val="28"/>
          <w:szCs w:val="28"/>
        </w:rPr>
        <w:t xml:space="preserve"> не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 отменя</w:t>
      </w:r>
      <w:r w:rsidR="00B96877">
        <w:rPr>
          <w:rFonts w:ascii="Times New Roman" w:hAnsi="Times New Roman" w:cs="Times New Roman"/>
          <w:sz w:val="28"/>
          <w:szCs w:val="28"/>
        </w:rPr>
        <w:t>ет</w:t>
      </w:r>
      <w:r w:rsidR="00B96877" w:rsidRPr="00B96877">
        <w:rPr>
          <w:rFonts w:ascii="Times New Roman" w:hAnsi="Times New Roman" w:cs="Times New Roman"/>
          <w:sz w:val="28"/>
          <w:szCs w:val="28"/>
        </w:rPr>
        <w:t xml:space="preserve"> ранее установленную ответственность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деятельности, </w:t>
      </w:r>
      <w:r w:rsidR="00B96877">
        <w:rPr>
          <w:rFonts w:ascii="Times New Roman" w:hAnsi="Times New Roman" w:cs="Times New Roman"/>
          <w:sz w:val="28"/>
          <w:szCs w:val="28"/>
        </w:rPr>
        <w:t xml:space="preserve">в связи с чем не </w:t>
      </w:r>
      <w:r w:rsidR="00B96877" w:rsidRPr="00B96877">
        <w:rPr>
          <w:rFonts w:ascii="Times New Roman" w:hAnsi="Times New Roman" w:cs="Times New Roman"/>
          <w:sz w:val="28"/>
          <w:szCs w:val="28"/>
        </w:rPr>
        <w:t>подлеж</w:t>
      </w:r>
      <w:r w:rsidR="00B96877">
        <w:rPr>
          <w:rFonts w:ascii="Times New Roman" w:hAnsi="Times New Roman" w:cs="Times New Roman"/>
          <w:sz w:val="28"/>
          <w:szCs w:val="28"/>
        </w:rPr>
        <w:t>и</w:t>
      </w:r>
      <w:r w:rsidR="00B96877" w:rsidRPr="00B96877">
        <w:rPr>
          <w:rFonts w:ascii="Times New Roman" w:hAnsi="Times New Roman" w:cs="Times New Roman"/>
          <w:sz w:val="28"/>
          <w:szCs w:val="28"/>
        </w:rPr>
        <w:t>т оц</w:t>
      </w:r>
      <w:r w:rsidR="00B96877">
        <w:rPr>
          <w:rFonts w:ascii="Times New Roman" w:hAnsi="Times New Roman" w:cs="Times New Roman"/>
          <w:sz w:val="28"/>
          <w:szCs w:val="28"/>
        </w:rPr>
        <w:t>енке регулирующего воздействия.</w:t>
      </w:r>
    </w:p>
    <w:p w:rsidR="00DC7DC3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DC3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CA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</w:t>
      </w:r>
    </w:p>
    <w:p w:rsidR="00864FCA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развитию малого, среднего бизнеса  </w:t>
      </w:r>
    </w:p>
    <w:p w:rsidR="00864FCA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потребительского рынка </w:t>
      </w:r>
    </w:p>
    <w:p w:rsidR="00DC7DC3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C7DC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7DC3">
        <w:rPr>
          <w:rFonts w:ascii="Times New Roman" w:hAnsi="Times New Roman" w:cs="Times New Roman"/>
          <w:sz w:val="28"/>
          <w:szCs w:val="28"/>
        </w:rPr>
        <w:t xml:space="preserve">                      С.И. Нерушай</w:t>
      </w:r>
    </w:p>
    <w:p w:rsidR="00864FCA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922" w:rsidRDefault="00402922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CA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95" w:rsidRDefault="00020F95" w:rsidP="00FA12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6877" w:rsidRDefault="00B96877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FA1233" w:rsidRPr="00880B0C" w:rsidRDefault="00FA1233" w:rsidP="00FA12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0B0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Технико-экономическое обоснование</w:t>
      </w:r>
    </w:p>
    <w:p w:rsidR="00FA1233" w:rsidRPr="00FA1233" w:rsidRDefault="00FA1233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Ленинградской области</w:t>
      </w:r>
    </w:p>
    <w:p w:rsidR="00FA1233" w:rsidRPr="00880B0C" w:rsidRDefault="00FA1233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порядке разработки программ развития торговли»</w:t>
      </w:r>
    </w:p>
    <w:p w:rsidR="00FA1233" w:rsidRDefault="00FA1233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0F95" w:rsidRDefault="00020F95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0F95" w:rsidRPr="00880B0C" w:rsidRDefault="00020F95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1233" w:rsidRPr="00880B0C" w:rsidRDefault="00FA1233" w:rsidP="00FA12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Принятие проекта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Ленинградской области «О порядке разработки программ развития торговли»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дополнительных </w:t>
      </w:r>
      <w:r w:rsidRPr="00880B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затрат областного бюджета Ленинградской области,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представления государственного имущества Ленинградской области и (или) приобретения имущества в собственность Ленинградской области, а также внесения изменений в правовые акты Ленинградской области. </w:t>
      </w:r>
    </w:p>
    <w:p w:rsidR="00FA1233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880B0C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комитета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малого, среднего бизнеса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потребительского рынка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                                                                    С.И. Нерушай</w:t>
      </w: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</w:tblGrid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1B07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FA12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C7DC3" w:rsidRPr="00154ACF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7DC3" w:rsidRPr="00154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CF"/>
    <w:rsid w:val="00020F95"/>
    <w:rsid w:val="000B7568"/>
    <w:rsid w:val="000F23DE"/>
    <w:rsid w:val="00154ACF"/>
    <w:rsid w:val="003A3B3D"/>
    <w:rsid w:val="003C235D"/>
    <w:rsid w:val="00402922"/>
    <w:rsid w:val="00421D5A"/>
    <w:rsid w:val="00493756"/>
    <w:rsid w:val="00864FCA"/>
    <w:rsid w:val="00B96877"/>
    <w:rsid w:val="00CB55B7"/>
    <w:rsid w:val="00CE643F"/>
    <w:rsid w:val="00D47440"/>
    <w:rsid w:val="00D95AF5"/>
    <w:rsid w:val="00DC7DC3"/>
    <w:rsid w:val="00DF7B32"/>
    <w:rsid w:val="00F54B32"/>
    <w:rsid w:val="00F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Елена Владимировна Решетникова</cp:lastModifiedBy>
  <cp:revision>2</cp:revision>
  <cp:lastPrinted>2018-10-17T13:32:00Z</cp:lastPrinted>
  <dcterms:created xsi:type="dcterms:W3CDTF">2019-02-01T09:55:00Z</dcterms:created>
  <dcterms:modified xsi:type="dcterms:W3CDTF">2019-02-01T09:55:00Z</dcterms:modified>
</cp:coreProperties>
</file>