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548" w:rsidRDefault="00E94548" w:rsidP="00E94548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Cs w:val="28"/>
        </w:rPr>
      </w:pPr>
    </w:p>
    <w:p w:rsidR="00E94548" w:rsidRPr="00E95C97" w:rsidRDefault="00E94548" w:rsidP="00E94548">
      <w:pPr>
        <w:autoSpaceDE w:val="0"/>
        <w:autoSpaceDN w:val="0"/>
        <w:adjustRightInd w:val="0"/>
        <w:jc w:val="center"/>
        <w:outlineLvl w:val="0"/>
        <w:rPr>
          <w:rFonts w:cs="Times New Roman"/>
          <w:bCs/>
          <w:szCs w:val="28"/>
        </w:rPr>
      </w:pPr>
    </w:p>
    <w:p w:rsidR="00E94548" w:rsidRPr="00E95C97" w:rsidRDefault="00E94548" w:rsidP="00E94548">
      <w:pPr>
        <w:autoSpaceDE w:val="0"/>
        <w:autoSpaceDN w:val="0"/>
        <w:adjustRightInd w:val="0"/>
        <w:jc w:val="center"/>
        <w:outlineLvl w:val="0"/>
        <w:rPr>
          <w:rFonts w:cs="Times New Roman"/>
          <w:bCs/>
          <w:szCs w:val="28"/>
        </w:rPr>
      </w:pPr>
    </w:p>
    <w:p w:rsidR="00E94548" w:rsidRPr="00E95C97" w:rsidRDefault="00E95C97" w:rsidP="00E94548">
      <w:pPr>
        <w:autoSpaceDE w:val="0"/>
        <w:autoSpaceDN w:val="0"/>
        <w:adjustRightInd w:val="0"/>
        <w:jc w:val="center"/>
        <w:outlineLvl w:val="0"/>
        <w:rPr>
          <w:rFonts w:cs="Times New Roman"/>
          <w:bCs/>
          <w:szCs w:val="28"/>
        </w:rPr>
      </w:pPr>
      <w:r w:rsidRPr="00E95C97">
        <w:rPr>
          <w:rFonts w:cs="Times New Roman"/>
          <w:bCs/>
          <w:szCs w:val="28"/>
        </w:rPr>
        <w:t>ПАСПОРТ</w:t>
      </w:r>
    </w:p>
    <w:p w:rsidR="00E94548" w:rsidRPr="00E95C97" w:rsidRDefault="00E95C97" w:rsidP="00E94548">
      <w:pPr>
        <w:autoSpaceDE w:val="0"/>
        <w:autoSpaceDN w:val="0"/>
        <w:adjustRightInd w:val="0"/>
        <w:jc w:val="center"/>
        <w:rPr>
          <w:rFonts w:cs="Times New Roman"/>
          <w:bCs/>
          <w:szCs w:val="28"/>
        </w:rPr>
      </w:pPr>
      <w:r w:rsidRPr="00E95C97">
        <w:rPr>
          <w:rFonts w:cs="Times New Roman"/>
          <w:bCs/>
          <w:szCs w:val="28"/>
        </w:rPr>
        <w:t xml:space="preserve">ГОСУДАРСТВЕННОЙ ПРОГРАММЫ </w:t>
      </w:r>
      <w:r>
        <w:rPr>
          <w:rFonts w:cs="Times New Roman"/>
          <w:bCs/>
          <w:szCs w:val="28"/>
        </w:rPr>
        <w:t xml:space="preserve">ЛЕНИНГРАДСКОЙ ОБЛАСТИ </w:t>
      </w:r>
      <w:r w:rsidRPr="00E95C97">
        <w:rPr>
          <w:rFonts w:cs="Times New Roman"/>
          <w:bCs/>
          <w:szCs w:val="28"/>
        </w:rPr>
        <w:t>"СТИМУЛИРОВАНИЕ ЭКОНОМИЧЕСКОЙ</w:t>
      </w:r>
    </w:p>
    <w:p w:rsidR="00E94548" w:rsidRPr="00E95C97" w:rsidRDefault="00E95C97" w:rsidP="00E94548">
      <w:pPr>
        <w:autoSpaceDE w:val="0"/>
        <w:autoSpaceDN w:val="0"/>
        <w:adjustRightInd w:val="0"/>
        <w:jc w:val="center"/>
        <w:rPr>
          <w:rFonts w:cs="Times New Roman"/>
          <w:bCs/>
          <w:szCs w:val="28"/>
        </w:rPr>
      </w:pPr>
      <w:r w:rsidRPr="00E95C97">
        <w:rPr>
          <w:rFonts w:cs="Times New Roman"/>
          <w:bCs/>
          <w:szCs w:val="28"/>
        </w:rPr>
        <w:t>АКТИВНОСТИ ЛЕНИНГРАДСКОЙ ОБЛАСТИ"</w:t>
      </w:r>
    </w:p>
    <w:p w:rsidR="00E95C97" w:rsidRPr="00E94548" w:rsidRDefault="00E95C97" w:rsidP="00E95C97">
      <w:pPr>
        <w:autoSpaceDE w:val="0"/>
        <w:autoSpaceDN w:val="0"/>
        <w:adjustRightInd w:val="0"/>
        <w:jc w:val="center"/>
        <w:outlineLvl w:val="0"/>
        <w:rPr>
          <w:rFonts w:cs="Times New Roman"/>
          <w:bCs/>
          <w:sz w:val="20"/>
          <w:szCs w:val="20"/>
        </w:rPr>
      </w:pPr>
      <w:proofErr w:type="gramStart"/>
      <w:r w:rsidRPr="00E95C97">
        <w:rPr>
          <w:rFonts w:cs="Times New Roman"/>
          <w:bCs/>
          <w:sz w:val="20"/>
          <w:szCs w:val="20"/>
        </w:rPr>
        <w:t xml:space="preserve">от 14.11.2013 N 394 </w:t>
      </w:r>
      <w:r w:rsidRPr="00E94548">
        <w:rPr>
          <w:rFonts w:cs="Times New Roman"/>
          <w:bCs/>
          <w:sz w:val="20"/>
          <w:szCs w:val="20"/>
        </w:rPr>
        <w:t>(в ред. Постановления Правительства Ленинградской области</w:t>
      </w:r>
      <w:proofErr w:type="gramEnd"/>
    </w:p>
    <w:p w:rsidR="00E95C97" w:rsidRPr="00E94548" w:rsidRDefault="00E95C97" w:rsidP="00E95C97">
      <w:pPr>
        <w:autoSpaceDE w:val="0"/>
        <w:autoSpaceDN w:val="0"/>
        <w:adjustRightInd w:val="0"/>
        <w:jc w:val="center"/>
        <w:outlineLvl w:val="0"/>
        <w:rPr>
          <w:rFonts w:cs="Times New Roman"/>
          <w:bCs/>
          <w:sz w:val="20"/>
          <w:szCs w:val="20"/>
        </w:rPr>
      </w:pPr>
      <w:r w:rsidRPr="00E94548">
        <w:rPr>
          <w:rFonts w:cs="Times New Roman"/>
          <w:bCs/>
          <w:sz w:val="20"/>
          <w:szCs w:val="20"/>
        </w:rPr>
        <w:t>от 17.09.2018 N 341)</w:t>
      </w:r>
    </w:p>
    <w:p w:rsidR="00E94548" w:rsidRDefault="00E94548" w:rsidP="00E94548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00"/>
        <w:gridCol w:w="7143"/>
      </w:tblGrid>
      <w:tr w:rsidR="00E94548"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48" w:rsidRDefault="00E94548">
            <w:pPr>
              <w:autoSpaceDE w:val="0"/>
              <w:autoSpaceDN w:val="0"/>
              <w:adjustRightInd w:val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Полное наименование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"Стимулирование экономической активности Ленинградской области"</w:t>
            </w:r>
          </w:p>
        </w:tc>
      </w:tr>
      <w:tr w:rsidR="00E94548"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48" w:rsidRDefault="00E94548">
            <w:pPr>
              <w:autoSpaceDE w:val="0"/>
              <w:autoSpaceDN w:val="0"/>
              <w:adjustRightInd w:val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Ответственный исполнитель государственной программы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Комитет экономического развития и инвестиционной деятельности Ленинградской области</w:t>
            </w:r>
          </w:p>
        </w:tc>
      </w:tr>
      <w:tr w:rsidR="00E94548"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48" w:rsidRDefault="00E94548">
            <w:pPr>
              <w:autoSpaceDE w:val="0"/>
              <w:autoSpaceDN w:val="0"/>
              <w:adjustRightInd w:val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Соисполнители государственной программы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Комитет по развитию малого, среднего бизнеса и потребительского рынка Ленинградской области;</w:t>
            </w:r>
          </w:p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комитет по внешним связям Ленинградской области;</w:t>
            </w:r>
          </w:p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Комитет экономического развития и инвестиционной деятельности Ленинградской области</w:t>
            </w:r>
          </w:p>
        </w:tc>
      </w:tr>
      <w:tr w:rsidR="00E94548"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48" w:rsidRDefault="00E94548">
            <w:pPr>
              <w:autoSpaceDE w:val="0"/>
              <w:autoSpaceDN w:val="0"/>
              <w:adjustRightInd w:val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Участники государственной программы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Ленинградский областной комитет по управлению государственным имуществом;</w:t>
            </w:r>
          </w:p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комитет государственного строительного надзора и государственной экспертизы Ленинградской области;</w:t>
            </w:r>
          </w:p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комитет по архитектуре и градостроительству Ленинградской области;</w:t>
            </w:r>
          </w:p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Управление делами Правительства Ленинградской области;</w:t>
            </w:r>
          </w:p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комитет по строительству Ленинградской области;</w:t>
            </w:r>
          </w:p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комитет по молодежной политике Ленинградской области;</w:t>
            </w:r>
          </w:p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комитет по культуре Ленинградской области;</w:t>
            </w:r>
          </w:p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Комитет по печати и связям с общественностью Ленинградской области;</w:t>
            </w:r>
          </w:p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комитет общего и профессионального образования Ленинградской области;</w:t>
            </w:r>
          </w:p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Комитет экономического развития и инвестиционной деятельности Ленинградской области;</w:t>
            </w:r>
          </w:p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комитет по развитию малого, среднего бизнеса и потребительского рынка Ленинградской области;</w:t>
            </w:r>
          </w:p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комитет по внешним связям Ленинградской области</w:t>
            </w:r>
          </w:p>
        </w:tc>
      </w:tr>
      <w:tr w:rsidR="00E94548">
        <w:tc>
          <w:tcPr>
            <w:tcW w:w="1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4548" w:rsidRDefault="00E94548">
            <w:pPr>
              <w:autoSpaceDE w:val="0"/>
              <w:autoSpaceDN w:val="0"/>
              <w:adjustRightInd w:val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Подпрограммы </w:t>
            </w:r>
            <w:r>
              <w:rPr>
                <w:rFonts w:cs="Times New Roman"/>
                <w:szCs w:val="28"/>
              </w:rPr>
              <w:lastRenderedPageBreak/>
              <w:t>государственной программы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Подпрограмма 1 "Обеспечение благоприятного инвестиционн</w:t>
            </w:r>
            <w:bookmarkStart w:id="0" w:name="_GoBack"/>
            <w:bookmarkEnd w:id="0"/>
            <w:r>
              <w:rPr>
                <w:rFonts w:cs="Times New Roman"/>
                <w:szCs w:val="28"/>
              </w:rPr>
              <w:t>ого климата в Ленинградской области";</w:t>
            </w:r>
          </w:p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Подпрограмма 2 "Развитие промышленности и инноваций в Ленинградской области";</w:t>
            </w:r>
          </w:p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Подпрограмма 3 "Развитие малого, среднего предпринимательства и потребительского рынка Ленинградской области;</w:t>
            </w:r>
          </w:p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Подпрограмма 4 "Совершенствование системы стратегического управления социально-экономическим развитием Ленинградской области";</w:t>
            </w:r>
          </w:p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Подпрограмма 5 "Развитие международных и межрегиональных связей Ленинградской области" (с 2019 года подпрограмма реализуется в составе государственной программы Ленинградской области "Устойчивое общественное развитие в Ленинградской области")</w:t>
            </w:r>
          </w:p>
        </w:tc>
      </w:tr>
      <w:tr w:rsidR="00E94548">
        <w:tc>
          <w:tcPr>
            <w:tcW w:w="90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48" w:rsidRP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"/>
                <w:szCs w:val="2"/>
              </w:rPr>
            </w:pPr>
          </w:p>
        </w:tc>
      </w:tr>
      <w:tr w:rsidR="00E94548"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48" w:rsidRDefault="00E94548">
            <w:pPr>
              <w:autoSpaceDE w:val="0"/>
              <w:autoSpaceDN w:val="0"/>
              <w:adjustRightInd w:val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Цель государственной программы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Формирование модели устойчивого и сбалансированного экономического роста Ленинградской области на долгосрочную перспективу</w:t>
            </w:r>
          </w:p>
        </w:tc>
      </w:tr>
      <w:tr w:rsidR="00E94548">
        <w:tc>
          <w:tcPr>
            <w:tcW w:w="1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4548" w:rsidRDefault="00E94548">
            <w:pPr>
              <w:autoSpaceDE w:val="0"/>
              <w:autoSpaceDN w:val="0"/>
              <w:adjustRightInd w:val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Задачи государственной программы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Создание благоприятных условий ведения предпринимательской деятельности для привлечения инвестиций в экономику Ленинградской области;</w:t>
            </w:r>
          </w:p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адаптация традиционных отраслей промышленности к новому технологическому укладу за счет формирования источников роста инновационной экономики в рамках кластерных проектов, а также достижение глобальной конкурентоспособности региональной промышленности по отдельным направлениям;</w:t>
            </w:r>
          </w:p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повышение конкурентоспособности и диверсификации экономики, обеспечение социальной устойчивости и роста занятости населения за счет развития малого и среднего предпринимательства в Ленинградской области;</w:t>
            </w:r>
          </w:p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совершенствование системы стратегического управления социально-экономическим развитием Ленинградской области, развитие проектно-ориентированной системы управления;</w:t>
            </w:r>
          </w:p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повышение вовлеченности Ленинградской области в процесс международной интеграции, создание условий для достижения регионом лидирующих позиций с точки зрения социально-экономического развития, инновационного обновления, повышения конкурентоспособности экономики, решения ключевых социальных задач (в 2019 году)</w:t>
            </w:r>
          </w:p>
        </w:tc>
      </w:tr>
      <w:tr w:rsidR="00E94548">
        <w:tc>
          <w:tcPr>
            <w:tcW w:w="90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48" w:rsidRP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"/>
                <w:szCs w:val="2"/>
              </w:rPr>
            </w:pPr>
          </w:p>
        </w:tc>
      </w:tr>
      <w:tr w:rsidR="00E94548"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48" w:rsidRDefault="00E94548">
            <w:pPr>
              <w:autoSpaceDE w:val="0"/>
              <w:autoSpaceDN w:val="0"/>
              <w:adjustRightInd w:val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Сроки реализации </w:t>
            </w:r>
            <w:r>
              <w:rPr>
                <w:rFonts w:cs="Times New Roman"/>
                <w:szCs w:val="28"/>
              </w:rPr>
              <w:lastRenderedPageBreak/>
              <w:t>государственной программы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Срок реализации государственной программы - 2018-2024 годы</w:t>
            </w:r>
          </w:p>
        </w:tc>
      </w:tr>
      <w:tr w:rsidR="00E94548">
        <w:tc>
          <w:tcPr>
            <w:tcW w:w="1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4548" w:rsidRDefault="00E94548">
            <w:pPr>
              <w:autoSpaceDE w:val="0"/>
              <w:autoSpaceDN w:val="0"/>
              <w:adjustRightInd w:val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Общий объем финансирования государственной программы за период 2018-2024 годов - 9541027,7 тыс. рублей, в том числе:</w:t>
            </w:r>
          </w:p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2018 год - 1554498,5 тыс. рублей,</w:t>
            </w:r>
          </w:p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2019 год - 1358750,7 тыс. рублей,</w:t>
            </w:r>
          </w:p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2020 год - 1362300,1 тыс. рублей,</w:t>
            </w:r>
          </w:p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2021 год - 1300927,1 тыс. рублей,</w:t>
            </w:r>
          </w:p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2022 год - 1305917,1 тыс. рублей,</w:t>
            </w:r>
          </w:p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2023 год - 1322737,1 тыс. рублей,</w:t>
            </w:r>
          </w:p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2024 год - 1335897,1 тыс. рублей</w:t>
            </w:r>
          </w:p>
        </w:tc>
      </w:tr>
      <w:tr w:rsidR="00E94548">
        <w:tc>
          <w:tcPr>
            <w:tcW w:w="90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48" w:rsidRP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"/>
                <w:szCs w:val="2"/>
              </w:rPr>
            </w:pPr>
          </w:p>
        </w:tc>
      </w:tr>
      <w:tr w:rsidR="00E94548">
        <w:tc>
          <w:tcPr>
            <w:tcW w:w="1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4548" w:rsidRDefault="00E94548">
            <w:pPr>
              <w:autoSpaceDE w:val="0"/>
              <w:autoSpaceDN w:val="0"/>
              <w:adjustRightInd w:val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Ожидаемые результаты реализации государственной программы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 концу 2024 года:</w:t>
            </w:r>
          </w:p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отношение объема инвестиций в основной капитал к валовому региональному продукту - 31,5 проц.;</w:t>
            </w:r>
          </w:p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индекс промышленного производства нарастающим итогом к 2016 году - 112,3 проц.;</w:t>
            </w:r>
          </w:p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оборот продукции (услуг), производимой малыми и средними предприятиями (в действующих ценах на конец периода) составит 925,0 </w:t>
            </w:r>
            <w:proofErr w:type="gramStart"/>
            <w:r>
              <w:rPr>
                <w:rFonts w:cs="Times New Roman"/>
                <w:szCs w:val="28"/>
              </w:rPr>
              <w:t>млрд</w:t>
            </w:r>
            <w:proofErr w:type="gramEnd"/>
            <w:r>
              <w:rPr>
                <w:rFonts w:cs="Times New Roman"/>
                <w:szCs w:val="28"/>
              </w:rPr>
              <w:t xml:space="preserve"> рублей;</w:t>
            </w:r>
          </w:p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удельный вес целей и задач Плана мероприятий по реализации стратегии социально-экономического развития Ленинградской области, включенных в государственные программы Ленинградской области, - 100 проц.;</w:t>
            </w:r>
          </w:p>
          <w:p w:rsid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количество проектов и мероприятий, направленных на развитие международных и межрегиональных связей Ленинградской области и взаимодействие с соотечественниками, проживающими за рубежом, в 2018 году - 175</w:t>
            </w:r>
          </w:p>
        </w:tc>
      </w:tr>
      <w:tr w:rsidR="00E94548">
        <w:tc>
          <w:tcPr>
            <w:tcW w:w="90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48" w:rsidRPr="00E94548" w:rsidRDefault="00E94548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"/>
                <w:szCs w:val="2"/>
              </w:rPr>
            </w:pPr>
          </w:p>
        </w:tc>
      </w:tr>
    </w:tbl>
    <w:p w:rsidR="00714401" w:rsidRDefault="00714401"/>
    <w:sectPr w:rsidR="00714401" w:rsidSect="00E94548">
      <w:pgSz w:w="11906" w:h="16838"/>
      <w:pgMar w:top="851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548"/>
    <w:rsid w:val="00714401"/>
    <w:rsid w:val="00CA0020"/>
    <w:rsid w:val="00E94548"/>
    <w:rsid w:val="00E95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02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02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Любовь Александровна</dc:creator>
  <cp:lastModifiedBy>Рыженкова Елена Николаевна</cp:lastModifiedBy>
  <cp:revision>3</cp:revision>
  <cp:lastPrinted>2018-10-15T11:56:00Z</cp:lastPrinted>
  <dcterms:created xsi:type="dcterms:W3CDTF">2018-10-15T11:59:00Z</dcterms:created>
  <dcterms:modified xsi:type="dcterms:W3CDTF">2018-10-15T12:14:00Z</dcterms:modified>
</cp:coreProperties>
</file>