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C7C" w:rsidRPr="00100A65" w:rsidRDefault="00290C7C" w:rsidP="00290C7C">
      <w:pPr>
        <w:pStyle w:val="ConsPlusNormal"/>
        <w:jc w:val="center"/>
        <w:rPr>
          <w:sz w:val="24"/>
          <w:szCs w:val="24"/>
        </w:rPr>
      </w:pPr>
      <w:r w:rsidRPr="00100A65">
        <w:rPr>
          <w:sz w:val="24"/>
          <w:szCs w:val="24"/>
        </w:rPr>
        <w:t>ПАСПОРТ</w:t>
      </w:r>
    </w:p>
    <w:p w:rsidR="00290C7C" w:rsidRPr="00100A65" w:rsidRDefault="00290C7C" w:rsidP="00290C7C">
      <w:pPr>
        <w:pStyle w:val="ConsPlusNormal"/>
        <w:jc w:val="center"/>
        <w:rPr>
          <w:sz w:val="24"/>
          <w:szCs w:val="24"/>
        </w:rPr>
      </w:pPr>
      <w:r w:rsidRPr="00100A65">
        <w:rPr>
          <w:sz w:val="24"/>
          <w:szCs w:val="24"/>
        </w:rPr>
        <w:t>ГОСУДАРСТВЕННОЙ ПРОГРАММЫ ЛЕНИНГРАДСКОЙ ОБЛАСТИ</w:t>
      </w:r>
    </w:p>
    <w:p w:rsidR="00290C7C" w:rsidRDefault="00290C7C" w:rsidP="00290C7C">
      <w:pPr>
        <w:pStyle w:val="ConsPlusNormal"/>
        <w:jc w:val="center"/>
        <w:rPr>
          <w:sz w:val="24"/>
          <w:szCs w:val="24"/>
        </w:rPr>
      </w:pPr>
      <w:r w:rsidRPr="00100A65">
        <w:rPr>
          <w:sz w:val="24"/>
          <w:szCs w:val="24"/>
        </w:rPr>
        <w:t>"СОВРЕМЕННОЕ ОБРАЗОВАНИЕ ЛЕНИНГРАДСКОЙ ОБЛАСТИ"</w:t>
      </w:r>
    </w:p>
    <w:p w:rsidR="00CE5B55" w:rsidRPr="00100A65" w:rsidRDefault="00CE5B55" w:rsidP="00290C7C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от</w:t>
      </w:r>
      <w:r w:rsidRPr="00100A65">
        <w:rPr>
          <w:sz w:val="24"/>
          <w:szCs w:val="24"/>
        </w:rPr>
        <w:t xml:space="preserve"> 14.11.2013 № 398 (в ред. от </w:t>
      </w:r>
      <w:r w:rsidR="004E117E" w:rsidRPr="004E117E">
        <w:rPr>
          <w:sz w:val="24"/>
          <w:szCs w:val="24"/>
        </w:rPr>
        <w:t>02.07.2018</w:t>
      </w:r>
      <w:r w:rsidRPr="00100A65">
        <w:rPr>
          <w:sz w:val="24"/>
          <w:szCs w:val="24"/>
        </w:rPr>
        <w:t>)</w:t>
      </w:r>
    </w:p>
    <w:p w:rsidR="00290C7C" w:rsidRPr="00100A65" w:rsidRDefault="00290C7C" w:rsidP="00290C7C">
      <w:pPr>
        <w:pStyle w:val="ConsPlusNormal"/>
        <w:jc w:val="center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7087"/>
      </w:tblGrid>
      <w:tr w:rsidR="004E117E" w:rsidTr="004E117E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Государственная программа Ленинградской области "Современное образование Ленинградской области"</w:t>
            </w:r>
          </w:p>
        </w:tc>
      </w:tr>
      <w:tr w:rsidR="004E117E" w:rsidTr="004E117E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Комитет общего и профессионального образования Ленинградской области</w:t>
            </w:r>
          </w:p>
        </w:tc>
      </w:tr>
      <w:tr w:rsidR="004E117E" w:rsidTr="004E117E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Не предусмотрены</w:t>
            </w:r>
          </w:p>
        </w:tc>
      </w:tr>
      <w:tr w:rsidR="004E117E" w:rsidTr="004E117E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Комитет по строительству Ленинградской области;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Комитет по здравоохранению Ленинградской области;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комите</w:t>
            </w:r>
            <w:bookmarkStart w:id="0" w:name="_GoBack"/>
            <w:bookmarkEnd w:id="0"/>
            <w:r w:rsidRPr="004E117E">
              <w:rPr>
                <w:rFonts w:cs="Times New Roman"/>
                <w:sz w:val="24"/>
                <w:szCs w:val="24"/>
              </w:rPr>
              <w:t>т по культуре Ленинградской области;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комитет по социальной защите населения Ленинградской области;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Комитет правопорядка и безопасности Ленинградской области;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4E117E" w:rsidTr="004E117E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Подпрограмма "Развитие дошкольного образования детей Ленинградской области";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подпрограмма "Развитие начального общего, основного общего и среднего общего образования детей в Ленинградской области";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подпрограмма "Развитие дополнительного образования детей Ленинградской области";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подпрограмма "Воспитание и социализация детей-сирот и детей, оставшихся без попечения родителей, лиц из числа детей-сирот и детей, оставшихся без попечения родителей";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подпрограмма "Развитие системы отдыха, оздоровления, занятости детей, подростков и молодежи, в том числе детей, находящихся в трудной жизненной ситуации";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подпрограмма "Развитие профессионального образования";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подпрограмма "Управление ресурсами и качеством системы образования"</w:t>
            </w:r>
          </w:p>
        </w:tc>
      </w:tr>
      <w:tr w:rsidR="004E117E" w:rsidTr="004E117E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Повышение доступности качественного образования, соответствующего современным требованиям общества и требованиям инновационного развития экономики региона и страны в целом</w:t>
            </w:r>
          </w:p>
        </w:tc>
      </w:tr>
      <w:tr w:rsidR="004E117E" w:rsidTr="004E117E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Обеспечение государственных гарантий на качественное и доступное дошкольное образование;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 xml:space="preserve">создание условий для обеспечения государственных </w:t>
            </w:r>
            <w:proofErr w:type="gramStart"/>
            <w:r w:rsidRPr="004E117E">
              <w:rPr>
                <w:rFonts w:cs="Times New Roman"/>
                <w:sz w:val="24"/>
                <w:szCs w:val="24"/>
              </w:rPr>
              <w:t>гарантий реализации прав жителей Ленинградской области</w:t>
            </w:r>
            <w:proofErr w:type="gramEnd"/>
            <w:r w:rsidRPr="004E117E">
              <w:rPr>
                <w:rFonts w:cs="Times New Roman"/>
                <w:sz w:val="24"/>
                <w:szCs w:val="24"/>
              </w:rPr>
              <w:t xml:space="preserve"> на получение общедоступного и бесплатного начального общего, основного общего и среднего общего образования;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 xml:space="preserve">создание равных возможностей для получения современного </w:t>
            </w:r>
            <w:r w:rsidRPr="004E117E">
              <w:rPr>
                <w:rFonts w:cs="Times New Roman"/>
                <w:sz w:val="24"/>
                <w:szCs w:val="24"/>
              </w:rPr>
              <w:lastRenderedPageBreak/>
              <w:t>качественного дополнительного образования детей и условий для успешной социализации и самореализации молодежи;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повышение качества жизни детей-сирот и детей, оставшихся без попечения родителей, лиц из числа детей-сирот и детей, оставшихся без попечения родителей;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сохранение и развитие системы отдыха, оздоровления, занятости детей, подростков и молодежи Ленинградской области;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обеспечение квалифицированными кадрами устойчивого роста экономики региона на основе непрерывного профессионального образования;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создание эффективной системы управления ресурсами и качеством системы образования Ленинградской области на основе принципов открытости, объективности, прозрачности, общественно-профессионального участия</w:t>
            </w:r>
          </w:p>
        </w:tc>
      </w:tr>
      <w:tr w:rsidR="004E117E" w:rsidTr="004E117E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lastRenderedPageBreak/>
              <w:t>Сроки реализации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2018-2025 годы</w:t>
            </w:r>
          </w:p>
        </w:tc>
      </w:tr>
      <w:tr w:rsidR="004E117E" w:rsidTr="004E117E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Общий объем финансирования государственной программы - 265650604,11 тыс. рублей, в том числе: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2018 год - 30023347,96 тыс. рублей;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2019 год - 28820540,50 тыс. рублей;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2020 год - 31427365,85 тыс. рублей;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2021 год - 32618688,88 тыс. рублей;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2022 год - 33922852,58 тыс. рублей;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2023 год - 35143550,48 тыс. рублей;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2024 год - 36302805,48 тыс. рублей;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2025 год - 37391452,38 тыс. рублей</w:t>
            </w:r>
          </w:p>
        </w:tc>
      </w:tr>
      <w:tr w:rsidR="004E117E" w:rsidTr="004E117E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Увеличение до 100 проц. доступности дошкольного образования для детей дошкольного возраста;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обеспечение 100 проц. численности детей и молодежи в возрасте от 5 до 18 лет, получающих образование по программам начального общего, среднего общего, основного общего образования в общеобразовательных организациях;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увеличение до 86 проц. доли детей и молодежи в возрасте от 5 до 18 лет, охваченных образовательными программами дополнительного образования детей;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увеличение до 99,78 проц. доли детей, оставшихся без попечения родителей, в том числе переданных не родственникам (в приемные семьи, на усыновление (удочерение), под опеку (попечительство), в семейные детские дома и патронатные семьи), находящихся в государственных (муниципальных) учреждениях всех типов;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увеличение до 53,5 проц. численности детей в возрасте от 6 до 17 лет (включительно) на территории Ленинградской области, охваченных организованными формами отдыха, оздоровления, занятости;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 xml:space="preserve">увеличение до 70 проц. удельного веса численности выпускников профессиональных образовательных организаций очной формы обучения, трудоустроившихся в течение одного года после </w:t>
            </w:r>
            <w:r w:rsidRPr="004E117E">
              <w:rPr>
                <w:rFonts w:cs="Times New Roman"/>
                <w:sz w:val="24"/>
                <w:szCs w:val="24"/>
              </w:rPr>
              <w:lastRenderedPageBreak/>
              <w:t xml:space="preserve">окончания </w:t>
            </w:r>
            <w:proofErr w:type="gramStart"/>
            <w:r w:rsidRPr="004E117E">
              <w:rPr>
                <w:rFonts w:cs="Times New Roman"/>
                <w:sz w:val="24"/>
                <w:szCs w:val="24"/>
              </w:rPr>
              <w:t>обучения по</w:t>
            </w:r>
            <w:proofErr w:type="gramEnd"/>
            <w:r w:rsidRPr="004E117E">
              <w:rPr>
                <w:rFonts w:cs="Times New Roman"/>
                <w:sz w:val="24"/>
                <w:szCs w:val="24"/>
              </w:rPr>
              <w:t xml:space="preserve"> полученной профессии (специальности);</w:t>
            </w:r>
          </w:p>
          <w:p w:rsidR="004E117E" w:rsidRPr="004E117E" w:rsidRDefault="004E117E" w:rsidP="004E11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E117E">
              <w:rPr>
                <w:rFonts w:cs="Times New Roman"/>
                <w:sz w:val="24"/>
                <w:szCs w:val="24"/>
              </w:rPr>
              <w:t>увеличение до 100 проц. доли образовательных организаций, осуществляющих образовательную деятельность (всех уровней), охваченных мероприятиями независимой оценки качества образования</w:t>
            </w:r>
          </w:p>
        </w:tc>
      </w:tr>
    </w:tbl>
    <w:p w:rsidR="00F311F4" w:rsidRPr="00100A65" w:rsidRDefault="00F311F4">
      <w:pPr>
        <w:rPr>
          <w:sz w:val="24"/>
          <w:szCs w:val="24"/>
        </w:rPr>
      </w:pPr>
    </w:p>
    <w:sectPr w:rsidR="00F311F4" w:rsidRPr="00100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B86"/>
    <w:rsid w:val="00100A65"/>
    <w:rsid w:val="00290C7C"/>
    <w:rsid w:val="004E117E"/>
    <w:rsid w:val="00837EF2"/>
    <w:rsid w:val="00A10B86"/>
    <w:rsid w:val="00B24F5C"/>
    <w:rsid w:val="00CE5B55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0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0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Морозова Екатерина Сергеевна</cp:lastModifiedBy>
  <cp:revision>3</cp:revision>
  <dcterms:created xsi:type="dcterms:W3CDTF">2018-08-16T12:39:00Z</dcterms:created>
  <dcterms:modified xsi:type="dcterms:W3CDTF">2018-08-16T12:42:00Z</dcterms:modified>
</cp:coreProperties>
</file>