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D3" w:rsidRPr="00087D56" w:rsidRDefault="00A84346" w:rsidP="00CE69D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87D56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CE69D3" w:rsidRPr="00087D56" w:rsidRDefault="00A84346" w:rsidP="00CE69D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D56">
        <w:rPr>
          <w:rFonts w:ascii="Times New Roman" w:hAnsi="Times New Roman" w:cs="Times New Roman"/>
          <w:b/>
          <w:sz w:val="28"/>
          <w:szCs w:val="28"/>
        </w:rPr>
        <w:t xml:space="preserve">предоставления и расходования субсидий из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087D56">
        <w:rPr>
          <w:rFonts w:ascii="Times New Roman" w:hAnsi="Times New Roman" w:cs="Times New Roman"/>
          <w:b/>
          <w:sz w:val="28"/>
          <w:szCs w:val="28"/>
        </w:rPr>
        <w:t xml:space="preserve">енинградской области бюджетам </w:t>
      </w:r>
      <w:r w:rsidRPr="00087D56">
        <w:rPr>
          <w:rFonts w:ascii="Times New Roman" w:hAnsi="Times New Roman"/>
          <w:b/>
          <w:sz w:val="28"/>
          <w:szCs w:val="28"/>
        </w:rPr>
        <w:t xml:space="preserve">муниципальных образований </w:t>
      </w:r>
      <w:r>
        <w:rPr>
          <w:rFonts w:ascii="Times New Roman" w:hAnsi="Times New Roman"/>
          <w:b/>
          <w:sz w:val="28"/>
          <w:szCs w:val="28"/>
        </w:rPr>
        <w:t>Л</w:t>
      </w:r>
      <w:r w:rsidRPr="00087D56">
        <w:rPr>
          <w:rFonts w:ascii="Times New Roman" w:hAnsi="Times New Roman"/>
          <w:b/>
          <w:sz w:val="28"/>
          <w:szCs w:val="28"/>
        </w:rPr>
        <w:t xml:space="preserve">енинградской области на реализацию комплекса мер по сохранению исторической памяти </w:t>
      </w:r>
      <w:hyperlink w:anchor="P2326" w:history="1">
        <w:r w:rsidRPr="00087D56">
          <w:rPr>
            <w:rFonts w:ascii="Times New Roman" w:hAnsi="Times New Roman"/>
            <w:b/>
            <w:sz w:val="28"/>
            <w:szCs w:val="28"/>
          </w:rPr>
          <w:t>подпрограммы</w:t>
        </w:r>
      </w:hyperlink>
      <w:r w:rsidRPr="00087D56">
        <w:rPr>
          <w:rFonts w:ascii="Times New Roman" w:hAnsi="Times New Roman"/>
          <w:b/>
          <w:sz w:val="28"/>
          <w:szCs w:val="28"/>
        </w:rPr>
        <w:t xml:space="preserve"> </w:t>
      </w:r>
      <w:r w:rsidR="003B6FDB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П</w:t>
      </w:r>
      <w:r w:rsidRPr="00087D56">
        <w:rPr>
          <w:rFonts w:ascii="Times New Roman" w:hAnsi="Times New Roman"/>
          <w:b/>
          <w:sz w:val="28"/>
          <w:szCs w:val="28"/>
        </w:rPr>
        <w:t>атриотическое воспитание граждан в ленинградской области</w:t>
      </w:r>
      <w:r w:rsidR="003B6FDB">
        <w:rPr>
          <w:rFonts w:ascii="Times New Roman" w:hAnsi="Times New Roman"/>
          <w:b/>
          <w:sz w:val="28"/>
          <w:szCs w:val="28"/>
        </w:rPr>
        <w:t>"</w:t>
      </w:r>
      <w:r w:rsidRPr="00087D56">
        <w:rPr>
          <w:rFonts w:ascii="Times New Roman" w:hAnsi="Times New Roman"/>
          <w:b/>
          <w:sz w:val="28"/>
          <w:szCs w:val="28"/>
        </w:rPr>
        <w:t xml:space="preserve"> государственной программы </w:t>
      </w:r>
      <w:r>
        <w:rPr>
          <w:rFonts w:ascii="Times New Roman" w:hAnsi="Times New Roman"/>
          <w:b/>
          <w:sz w:val="28"/>
          <w:szCs w:val="28"/>
        </w:rPr>
        <w:t>Л</w:t>
      </w:r>
      <w:r w:rsidRPr="00087D56">
        <w:rPr>
          <w:rFonts w:ascii="Times New Roman" w:hAnsi="Times New Roman"/>
          <w:b/>
          <w:sz w:val="28"/>
          <w:szCs w:val="28"/>
        </w:rPr>
        <w:t xml:space="preserve">енинградской области </w:t>
      </w:r>
      <w:r w:rsidR="003B6FDB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У</w:t>
      </w:r>
      <w:r w:rsidRPr="00087D56">
        <w:rPr>
          <w:rFonts w:ascii="Times New Roman" w:hAnsi="Times New Roman"/>
          <w:b/>
          <w:sz w:val="28"/>
          <w:szCs w:val="28"/>
        </w:rPr>
        <w:t xml:space="preserve">стойчивое общественное развитие в </w:t>
      </w:r>
      <w:r>
        <w:rPr>
          <w:rFonts w:ascii="Times New Roman" w:hAnsi="Times New Roman"/>
          <w:b/>
          <w:sz w:val="28"/>
          <w:szCs w:val="28"/>
        </w:rPr>
        <w:t>Л</w:t>
      </w:r>
      <w:r w:rsidRPr="00087D56">
        <w:rPr>
          <w:rFonts w:ascii="Times New Roman" w:hAnsi="Times New Roman"/>
          <w:b/>
          <w:sz w:val="28"/>
          <w:szCs w:val="28"/>
        </w:rPr>
        <w:t>енинградской области</w:t>
      </w:r>
      <w:r w:rsidR="003B6FDB">
        <w:rPr>
          <w:rFonts w:ascii="Times New Roman" w:hAnsi="Times New Roman"/>
          <w:b/>
          <w:sz w:val="28"/>
          <w:szCs w:val="28"/>
        </w:rPr>
        <w:t>"</w:t>
      </w:r>
    </w:p>
    <w:p w:rsidR="00CE69D3" w:rsidRDefault="00CE69D3" w:rsidP="00CE69D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1. Общие положения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431A4F">
        <w:rPr>
          <w:rFonts w:ascii="Times New Roman" w:hAnsi="Times New Roman"/>
          <w:sz w:val="28"/>
          <w:szCs w:val="28"/>
        </w:rPr>
        <w:t xml:space="preserve">Настоящий Порядок устанавливает цели, условия и порядок предоставления и расходования субсидий за счет средств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реализацию комплекса мер по сохранению исторической памяти в рамках </w:t>
      </w:r>
      <w:hyperlink r:id="rId7" w:history="1">
        <w:r w:rsidRPr="00431A4F">
          <w:rPr>
            <w:rFonts w:ascii="Times New Roman" w:hAnsi="Times New Roman"/>
            <w:sz w:val="28"/>
            <w:szCs w:val="28"/>
          </w:rPr>
          <w:t>подпрограммы</w:t>
        </w:r>
      </w:hyperlink>
      <w:r w:rsidRPr="00431A4F">
        <w:rPr>
          <w:rFonts w:ascii="Times New Roman" w:hAnsi="Times New Roman"/>
          <w:sz w:val="28"/>
          <w:szCs w:val="28"/>
        </w:rPr>
        <w:t xml:space="preserve"> "Патриотическое воспитание граждан в Ленинградской области" государственной программы Ленинградской области "Устойчивое общественное развитие в Ленинградской области", утвержденной постановлением Правительства Ленинградской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области от 14 ноября 2013 года </w:t>
      </w:r>
      <w:r>
        <w:rPr>
          <w:rFonts w:ascii="Times New Roman" w:hAnsi="Times New Roman"/>
          <w:sz w:val="28"/>
          <w:szCs w:val="28"/>
        </w:rPr>
        <w:t>№</w:t>
      </w:r>
      <w:r w:rsidRPr="00431A4F">
        <w:rPr>
          <w:rFonts w:ascii="Times New Roman" w:hAnsi="Times New Roman"/>
          <w:sz w:val="28"/>
          <w:szCs w:val="28"/>
        </w:rPr>
        <w:t xml:space="preserve"> 399 (далее - субсидии).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молодежной политике Ленинградской области (далее - комитет).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431A4F">
        <w:rPr>
          <w:rFonts w:ascii="Times New Roman" w:hAnsi="Times New Roman"/>
          <w:sz w:val="28"/>
          <w:szCs w:val="28"/>
        </w:rPr>
        <w:t xml:space="preserve">Субсидии предоставляются на софинансирование расходных обязательств муниципальных образований, возникших при осуществлении полномочий органов местного самоуправления поселений, муниципальных районов и городского округа по соответствующим вопросам местного значения: поселения - организация и осуществление мероприятий по работе с детьми и молодежью в поселении; муниципальные районы - организация и осуществление мероприятий </w:t>
      </w:r>
      <w:proofErr w:type="spellStart"/>
      <w:r w:rsidRPr="00431A4F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характера по работе с детьми и молодежью в муниципальном районе;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городской округ - организация и осуществление мероприятий по работе с детьми и молодежью в городском округе.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2. Цели, условия предоставления субсидий и критерии отбора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муниципальных образований для предоставления субсидий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9"/>
      <w:bookmarkEnd w:id="1"/>
      <w:r w:rsidRPr="00431A4F">
        <w:rPr>
          <w:rFonts w:ascii="Times New Roman" w:hAnsi="Times New Roman"/>
          <w:sz w:val="28"/>
          <w:szCs w:val="28"/>
        </w:rPr>
        <w:t>2.1. Субсидии предоставляются в целях организации и проведения в муниципальном образовании патриотических акций, посвященных памятным датам военной истории, и мероприятий по торжественному захоронению останков воинов, погибших при защите Отечества.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2.2. Целевыми показателями результативности предоставления субсидий (далее - целевые показатели результативности) являются: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lastRenderedPageBreak/>
        <w:t>количество проведенных мероприятий по сохранению исторической памяти;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количество проведенных мероприятий по гражданско-патриотическому и духовно-нравственному воспитанию молодежи;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число участников мероприятий по гражданско-патриотическому и духовно-нравственному воспитанию молодежи.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Детализированные требования к достижению значений целевых показателей результативности устанавливаются в соглашении о предоставлении субсидии, которое заключается между комитетом и администрацией муниципального образования (далее - соглашение).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Плановые значения целевых показателей результативности, ожидаемые к достижению за весь срок предоставления субсидии (далее - значения целевых показателей результативности), определяются в соответствии с заявками муниципальных образований.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2.3. Условия предоставления субсидий устанавливаются </w:t>
      </w:r>
      <w:hyperlink r:id="rId8" w:history="1">
        <w:r w:rsidRPr="00431A4F">
          <w:rPr>
            <w:rFonts w:ascii="Times New Roman" w:hAnsi="Times New Roman"/>
            <w:sz w:val="28"/>
            <w:szCs w:val="28"/>
          </w:rPr>
          <w:t>пунктом 3.1</w:t>
        </w:r>
      </w:hyperlink>
      <w:r w:rsidRPr="00431A4F">
        <w:rPr>
          <w:rFonts w:ascii="Times New Roman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>
        <w:rPr>
          <w:rFonts w:ascii="Times New Roman" w:hAnsi="Times New Roman"/>
          <w:sz w:val="28"/>
          <w:szCs w:val="28"/>
        </w:rPr>
        <w:t>№</w:t>
      </w:r>
      <w:r w:rsidRPr="00431A4F">
        <w:rPr>
          <w:rFonts w:ascii="Times New Roman" w:hAnsi="Times New Roman"/>
          <w:sz w:val="28"/>
          <w:szCs w:val="28"/>
        </w:rPr>
        <w:t xml:space="preserve"> 257 (далее - Правила).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2.4. Соглашение заключается по типовой форме, утвержденной правовым актом комитета, в соответствии с требованиями </w:t>
      </w:r>
      <w:hyperlink r:id="rId9" w:history="1">
        <w:r w:rsidRPr="00431A4F">
          <w:rPr>
            <w:rFonts w:ascii="Times New Roman" w:hAnsi="Times New Roman"/>
            <w:sz w:val="28"/>
            <w:szCs w:val="28"/>
          </w:rPr>
          <w:t>пункта 3.2</w:t>
        </w:r>
      </w:hyperlink>
      <w:r w:rsidRPr="00431A4F">
        <w:rPr>
          <w:rFonts w:ascii="Times New Roman" w:hAnsi="Times New Roman"/>
          <w:sz w:val="28"/>
          <w:szCs w:val="28"/>
        </w:rPr>
        <w:t xml:space="preserve"> Правил в срок, установленный </w:t>
      </w:r>
      <w:hyperlink w:anchor="Par96" w:history="1">
        <w:r w:rsidRPr="00431A4F">
          <w:rPr>
            <w:rFonts w:ascii="Times New Roman" w:hAnsi="Times New Roman"/>
            <w:sz w:val="28"/>
            <w:szCs w:val="28"/>
          </w:rPr>
          <w:t>пунктом 4.1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18"/>
      <w:bookmarkEnd w:id="2"/>
      <w:r w:rsidRPr="00431A4F">
        <w:rPr>
          <w:rFonts w:ascii="Times New Roman" w:hAnsi="Times New Roman"/>
          <w:sz w:val="28"/>
          <w:szCs w:val="28"/>
        </w:rPr>
        <w:t>2.5. Критериями отбора муниципальных образований для предоставления субсидий являются: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а) наличие муниципальной программы, включающей мероприятия, направленные на патриотическое воспитание молодежи;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20"/>
      <w:bookmarkEnd w:id="3"/>
      <w:r w:rsidRPr="00431A4F">
        <w:rPr>
          <w:rFonts w:ascii="Times New Roman" w:hAnsi="Times New Roman"/>
          <w:sz w:val="28"/>
          <w:szCs w:val="28"/>
        </w:rPr>
        <w:t xml:space="preserve">б) минимальная доля софинансирования мероприятия за счет средств бюджета муниципального образования (далее - минимальная доля софинансирования) не </w:t>
      </w:r>
      <w:proofErr w:type="gramStart"/>
      <w:r w:rsidRPr="00431A4F">
        <w:rPr>
          <w:rFonts w:ascii="Times New Roman" w:hAnsi="Times New Roman"/>
          <w:sz w:val="28"/>
          <w:szCs w:val="28"/>
        </w:rPr>
        <w:t>менее базового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процента финансирования.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образований и составляет не менее 10 процентов от общей стоимости мероприятия;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в) проведение на территории муниципального района (городского округа) не менее двух патриотических акций, а также иных массовых мероприятий, посвященных Победе в Великой Отечественной войне 1941-1945 годов (для предоставления субсидий на организацию и проведение патриотических акций, посвященных памятным датам военной истории);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г) участие не менее 250 молодых людей в церемонии захоронения останков воинов, погибших при защите Отечества (для предоставления субсидий на </w:t>
      </w:r>
      <w:r w:rsidRPr="00431A4F">
        <w:rPr>
          <w:rFonts w:ascii="Times New Roman" w:hAnsi="Times New Roman"/>
          <w:sz w:val="28"/>
          <w:szCs w:val="28"/>
        </w:rPr>
        <w:lastRenderedPageBreak/>
        <w:t>мероприятия по торжественному захоронению останков воинов, погибших при защите Отечества).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24"/>
      <w:bookmarkEnd w:id="4"/>
      <w:r w:rsidRPr="00431A4F">
        <w:rPr>
          <w:rFonts w:ascii="Times New Roman" w:hAnsi="Times New Roman"/>
          <w:sz w:val="28"/>
          <w:szCs w:val="28"/>
        </w:rPr>
        <w:t>2.6. Распределение субсидий между муниципальными образованиями осуществляется исходя из заявок муниципальных образований, которым присвоены наивысшие рейтинговые номера, по следующей формуле: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С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431A4F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431A4F">
        <w:rPr>
          <w:rFonts w:ascii="Times New Roman" w:hAnsi="Times New Roman"/>
          <w:sz w:val="28"/>
          <w:szCs w:val="28"/>
        </w:rPr>
        <w:t>ЗС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x (1 - </w:t>
      </w:r>
      <w:proofErr w:type="spellStart"/>
      <w:r w:rsidRPr="00431A4F">
        <w:rPr>
          <w:rFonts w:ascii="Times New Roman" w:hAnsi="Times New Roman"/>
          <w:sz w:val="28"/>
          <w:szCs w:val="28"/>
        </w:rPr>
        <w:t>ДС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>),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где: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С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431A4F">
        <w:rPr>
          <w:rFonts w:ascii="Times New Roman" w:hAnsi="Times New Roman"/>
          <w:sz w:val="28"/>
          <w:szCs w:val="28"/>
        </w:rPr>
        <w:t xml:space="preserve"> - объем субсидии бюджету i-</w:t>
      </w:r>
      <w:proofErr w:type="spellStart"/>
      <w:r w:rsidRPr="00431A4F">
        <w:rPr>
          <w:rFonts w:ascii="Times New Roman" w:hAnsi="Times New Roman"/>
          <w:sz w:val="28"/>
          <w:szCs w:val="28"/>
        </w:rPr>
        <w:t>го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ДС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431A4F">
        <w:rPr>
          <w:rFonts w:ascii="Times New Roman" w:hAnsi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431A4F">
        <w:rPr>
          <w:rFonts w:ascii="Times New Roman" w:hAnsi="Times New Roman"/>
          <w:sz w:val="28"/>
          <w:szCs w:val="28"/>
        </w:rPr>
        <w:t>го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31A4F">
        <w:rPr>
          <w:rFonts w:ascii="Times New Roman" w:hAnsi="Times New Roman"/>
          <w:sz w:val="28"/>
          <w:szCs w:val="28"/>
        </w:rPr>
        <w:t>ЗС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431A4F"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431A4F">
        <w:rPr>
          <w:rFonts w:ascii="Times New Roman" w:hAnsi="Times New Roman"/>
          <w:sz w:val="28"/>
          <w:szCs w:val="28"/>
        </w:rPr>
        <w:t>го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субсидий, рассчитанный по формуле:</w:t>
      </w:r>
      <w:proofErr w:type="gramEnd"/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ЗС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proofErr w:type="gramEnd"/>
      <w:r w:rsidRPr="00431A4F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431A4F">
        <w:rPr>
          <w:rFonts w:ascii="Times New Roman" w:hAnsi="Times New Roman"/>
          <w:sz w:val="28"/>
          <w:szCs w:val="28"/>
        </w:rPr>
        <w:t>S</w:t>
      </w:r>
      <w:r w:rsidRPr="00431A4F">
        <w:rPr>
          <w:rFonts w:ascii="Times New Roman" w:hAnsi="Times New Roman"/>
          <w:sz w:val="28"/>
          <w:szCs w:val="28"/>
          <w:vertAlign w:val="subscript"/>
        </w:rPr>
        <w:t>ai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431A4F">
        <w:rPr>
          <w:rFonts w:ascii="Times New Roman" w:hAnsi="Times New Roman"/>
          <w:sz w:val="28"/>
          <w:szCs w:val="28"/>
        </w:rPr>
        <w:t>S</w:t>
      </w:r>
      <w:r w:rsidRPr="00431A4F">
        <w:rPr>
          <w:rFonts w:ascii="Times New Roman" w:hAnsi="Times New Roman"/>
          <w:sz w:val="28"/>
          <w:szCs w:val="28"/>
          <w:vertAlign w:val="subscript"/>
        </w:rPr>
        <w:t>ei</w:t>
      </w:r>
      <w:proofErr w:type="spellEnd"/>
      <w:r w:rsidRPr="00431A4F">
        <w:rPr>
          <w:rFonts w:ascii="Times New Roman" w:hAnsi="Times New Roman"/>
          <w:sz w:val="28"/>
          <w:szCs w:val="28"/>
        </w:rPr>
        <w:t>,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где: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S</w:t>
      </w:r>
      <w:r w:rsidRPr="00431A4F">
        <w:rPr>
          <w:rFonts w:ascii="Times New Roman" w:hAnsi="Times New Roman"/>
          <w:sz w:val="28"/>
          <w:szCs w:val="28"/>
          <w:vertAlign w:val="subscript"/>
        </w:rPr>
        <w:t>ai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плановый объем расходов муниципального образования на организацию и проведение в муниципальном образовании патриотических акций, посвященных памятным датам военной истории, определяемый по формуле: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8"/>
          <w:sz w:val="28"/>
          <w:szCs w:val="28"/>
        </w:rPr>
        <w:drawing>
          <wp:inline distT="0" distB="0" distL="0" distR="0" wp14:anchorId="731D79E4" wp14:editId="4CDA0EA6">
            <wp:extent cx="1336040" cy="2305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где: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5"/>
          <w:sz w:val="28"/>
          <w:szCs w:val="28"/>
        </w:rPr>
        <w:drawing>
          <wp:inline distT="0" distB="0" distL="0" distR="0" wp14:anchorId="6470C2A8" wp14:editId="54E88464">
            <wp:extent cx="254635" cy="1911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A4F">
        <w:rPr>
          <w:rFonts w:ascii="Times New Roman" w:hAnsi="Times New Roman"/>
          <w:sz w:val="28"/>
          <w:szCs w:val="28"/>
        </w:rPr>
        <w:t xml:space="preserve"> - общий объем средств, необходимый для организации и проведения в муниципальном образовании патриотических акций, посвященных памятным датам военной истории;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6"/>
          <w:sz w:val="28"/>
          <w:szCs w:val="28"/>
        </w:rPr>
        <w:drawing>
          <wp:inline distT="0" distB="0" distL="0" distR="0" wp14:anchorId="772BD69A" wp14:editId="67D4CFD3">
            <wp:extent cx="286385" cy="20701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A4F">
        <w:rPr>
          <w:rFonts w:ascii="Times New Roman" w:hAnsi="Times New Roman"/>
          <w:sz w:val="28"/>
          <w:szCs w:val="28"/>
        </w:rPr>
        <w:t xml:space="preserve"> - общая численность жителей Ленинградской области;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Q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общая численность жителей муниципального района (городского округа);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S</w:t>
      </w:r>
      <w:r w:rsidRPr="00431A4F">
        <w:rPr>
          <w:rFonts w:ascii="Times New Roman" w:hAnsi="Times New Roman"/>
          <w:sz w:val="28"/>
          <w:szCs w:val="28"/>
          <w:vertAlign w:val="subscript"/>
        </w:rPr>
        <w:t>ei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плановый объем расходов муниципального образования на проведение мероприятий по торжественному захоронению останков воинов, погибших при защите Отечества, определяемый по формуле: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8"/>
          <w:sz w:val="28"/>
          <w:szCs w:val="28"/>
        </w:rPr>
        <w:drawing>
          <wp:inline distT="0" distB="0" distL="0" distR="0" wp14:anchorId="6A35B17C" wp14:editId="28E6C81A">
            <wp:extent cx="1336040" cy="230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где: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5"/>
          <w:sz w:val="28"/>
          <w:szCs w:val="28"/>
        </w:rPr>
        <w:lastRenderedPageBreak/>
        <w:drawing>
          <wp:inline distT="0" distB="0" distL="0" distR="0" wp14:anchorId="3897500F" wp14:editId="1FE71549">
            <wp:extent cx="254635" cy="1911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A4F">
        <w:rPr>
          <w:rFonts w:ascii="Times New Roman" w:hAnsi="Times New Roman"/>
          <w:sz w:val="28"/>
          <w:szCs w:val="28"/>
        </w:rPr>
        <w:t xml:space="preserve"> - общий объем средств, необходимый для организации и проведения мероприятий по торжественному захоронению останков воинов, погибших при защите Отечества;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noProof/>
          <w:position w:val="-6"/>
          <w:sz w:val="28"/>
          <w:szCs w:val="28"/>
        </w:rPr>
        <w:drawing>
          <wp:inline distT="0" distB="0" distL="0" distR="0" wp14:anchorId="7F285015" wp14:editId="4895292B">
            <wp:extent cx="286385" cy="2070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A4F">
        <w:rPr>
          <w:rFonts w:ascii="Times New Roman" w:hAnsi="Times New Roman"/>
          <w:sz w:val="28"/>
          <w:szCs w:val="28"/>
        </w:rPr>
        <w:t xml:space="preserve"> - общее число мероприятий по торжественному захоронению останков воинов, погибших при защите Отечества, в муниципальных образованиях, подавших заявки на предоставление субсидий;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Q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число мероприятий по торжественному захоронению останков воинов, погибших при защите Отечества, в муниципальном образовании - получателе субсидии.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5" w:name="Par53"/>
      <w:bookmarkEnd w:id="5"/>
      <w:r w:rsidRPr="00431A4F">
        <w:rPr>
          <w:rFonts w:ascii="Times New Roman" w:hAnsi="Times New Roman"/>
          <w:sz w:val="28"/>
          <w:szCs w:val="28"/>
        </w:rPr>
        <w:t>3. Порядок предоставления субсидий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3.1. Комитет в письменной форме информирует администрации муниципальных образований о дате размещения в информационно-телекоммуникационной сети "Интернет" (далее - сеть "Интернет") информации о начале приема заявок для участия в конкурсном отборе муниципальных образований для предоставления субсидий (далее соответственно - заявки, отбор) не менее чем за пять рабочих дней до размещения указанной информации.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Прием заявок комитетом начинается со дня размещения на официальном сайте комитета в сети "Интернет" (http://youth.lenobl.ru/) объявления о проведении отбора. Срок приема заявок не может быть менее 10 дней и более 30 дней с момента размещения указанного объявления. Конкретные сроки приема заявок устанавливаются правовым актом комитета.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57"/>
      <w:bookmarkEnd w:id="6"/>
      <w:r w:rsidRPr="00431A4F">
        <w:rPr>
          <w:rFonts w:ascii="Times New Roman" w:hAnsi="Times New Roman"/>
          <w:sz w:val="28"/>
          <w:szCs w:val="28"/>
        </w:rPr>
        <w:t>3.2. Для участия в отборе муниципальные образования представляют в комитет заявку, подписанную главой администрации муниципального образования, и следующие документы: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обоснование необходимости проведения мероприятий, посвященных памятным датам военной истории, </w:t>
      </w:r>
      <w:proofErr w:type="gramStart"/>
      <w:r w:rsidRPr="00431A4F">
        <w:rPr>
          <w:rFonts w:ascii="Times New Roman" w:hAnsi="Times New Roman"/>
          <w:sz w:val="28"/>
          <w:szCs w:val="28"/>
        </w:rPr>
        <w:t>и(</w:t>
      </w:r>
      <w:proofErr w:type="gramEnd"/>
      <w:r w:rsidRPr="00431A4F">
        <w:rPr>
          <w:rFonts w:ascii="Times New Roman" w:hAnsi="Times New Roman"/>
          <w:sz w:val="28"/>
          <w:szCs w:val="28"/>
        </w:rPr>
        <w:t>или) мероприятий по торжественному захоронению останков воинов, погибших при защите Отечества, патриотических акций;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план мероприятий по проведению указанных в </w:t>
      </w:r>
      <w:hyperlink w:anchor="Par9" w:history="1">
        <w:r w:rsidRPr="00431A4F">
          <w:rPr>
            <w:rFonts w:ascii="Times New Roman" w:hAnsi="Times New Roman"/>
            <w:sz w:val="28"/>
            <w:szCs w:val="28"/>
          </w:rPr>
          <w:t>пункте 2.1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 патриотических мероприятий и акций (далее - план мероприятий);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копия правового акта муниципального образования об утверждении муниципальной программы, включающей мероприятия и акции, направленные на патриотическое воспитание молодежи, или гарантийное письмо о </w:t>
      </w:r>
      <w:proofErr w:type="spellStart"/>
      <w:r w:rsidRPr="00431A4F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в соответствии с </w:t>
      </w:r>
      <w:hyperlink w:anchor="Par20" w:history="1">
        <w:r w:rsidRPr="00431A4F">
          <w:rPr>
            <w:rFonts w:ascii="Times New Roman" w:hAnsi="Times New Roman"/>
            <w:sz w:val="28"/>
            <w:szCs w:val="28"/>
          </w:rPr>
          <w:t>подпунктом "б" пункта 2.5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сведения в соответствии с </w:t>
      </w:r>
      <w:hyperlink w:anchor="Par69" w:history="1">
        <w:r w:rsidRPr="00431A4F">
          <w:rPr>
            <w:rFonts w:ascii="Times New Roman" w:hAnsi="Times New Roman"/>
            <w:sz w:val="28"/>
            <w:szCs w:val="28"/>
          </w:rPr>
          <w:t>пунктом 3.5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3.3. </w:t>
      </w:r>
      <w:proofErr w:type="gramStart"/>
      <w:r w:rsidRPr="00431A4F">
        <w:rPr>
          <w:rFonts w:ascii="Times New Roman" w:hAnsi="Times New Roman"/>
          <w:sz w:val="28"/>
          <w:szCs w:val="28"/>
        </w:rPr>
        <w:t xml:space="preserve">Не позднее пяти дней после установленной в объявлении о проведении отбора даты окончания приема заявок комитет осуществляет проверку наличия документов, указанных в </w:t>
      </w:r>
      <w:hyperlink w:anchor="Par57" w:history="1">
        <w:r w:rsidRPr="00431A4F">
          <w:rPr>
            <w:rFonts w:ascii="Times New Roman" w:hAnsi="Times New Roman"/>
            <w:sz w:val="28"/>
            <w:szCs w:val="28"/>
          </w:rPr>
          <w:t>пункте 3.2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Порядка, а также соответствия муниципальных образований критериям отбора, установленным </w:t>
      </w:r>
      <w:hyperlink w:anchor="Par18" w:history="1">
        <w:r w:rsidRPr="00431A4F">
          <w:rPr>
            <w:rFonts w:ascii="Times New Roman" w:hAnsi="Times New Roman"/>
            <w:sz w:val="28"/>
            <w:szCs w:val="28"/>
          </w:rPr>
          <w:t>пунктом 2.5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</w:t>
      </w:r>
      <w:r w:rsidRPr="00431A4F">
        <w:rPr>
          <w:rFonts w:ascii="Times New Roman" w:hAnsi="Times New Roman"/>
          <w:sz w:val="28"/>
          <w:szCs w:val="28"/>
        </w:rPr>
        <w:lastRenderedPageBreak/>
        <w:t>настоящего Порядка, и передает заявку и прилагаемые документы в конкурсную комиссию комитета по молодежной политике Ленинградской области по оценке заявок муниципальных образований на предоставление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субсидий (далее - конкурсная комиссия) либо отклоняет заявку.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Основаниями для отклонения заявки являются: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а) непредставление муниципальным образованием в установленные сроки или представление не в полном объеме документов, указанных в </w:t>
      </w:r>
      <w:hyperlink w:anchor="Par57" w:history="1">
        <w:r w:rsidRPr="00431A4F">
          <w:rPr>
            <w:rFonts w:ascii="Times New Roman" w:hAnsi="Times New Roman"/>
            <w:sz w:val="28"/>
            <w:szCs w:val="28"/>
          </w:rPr>
          <w:t>пункте 3.2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б) представление муниципальным образованием документов, которые не подтверждают соблюдение требований, установленных </w:t>
      </w:r>
      <w:hyperlink w:anchor="Par18" w:history="1">
        <w:r w:rsidRPr="00431A4F">
          <w:rPr>
            <w:rFonts w:ascii="Times New Roman" w:hAnsi="Times New Roman"/>
            <w:sz w:val="28"/>
            <w:szCs w:val="28"/>
          </w:rPr>
          <w:t>пунктом 2.5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3.4. Дата проведения заседания конкурсной комиссии устанавливается правовым актом комитета. Заседание конкурсной комиссии проводится не ранее пяти дней и не позднее 15 дней после установленной в объявлении о проведении </w:t>
      </w:r>
      <w:proofErr w:type="gramStart"/>
      <w:r w:rsidRPr="00431A4F">
        <w:rPr>
          <w:rFonts w:ascii="Times New Roman" w:hAnsi="Times New Roman"/>
          <w:sz w:val="28"/>
          <w:szCs w:val="28"/>
        </w:rPr>
        <w:t>отбора даты окончания приема заявок</w:t>
      </w:r>
      <w:proofErr w:type="gramEnd"/>
      <w:r w:rsidRPr="00431A4F">
        <w:rPr>
          <w:rFonts w:ascii="Times New Roman" w:hAnsi="Times New Roman"/>
          <w:sz w:val="28"/>
          <w:szCs w:val="28"/>
        </w:rPr>
        <w:t>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Конкурсная комиссия оценивает заявки в соответствии с критериями, установленными </w:t>
      </w:r>
      <w:hyperlink w:anchor="Par69" w:history="1">
        <w:r w:rsidRPr="00431A4F">
          <w:rPr>
            <w:rFonts w:ascii="Times New Roman" w:hAnsi="Times New Roman"/>
            <w:sz w:val="28"/>
            <w:szCs w:val="28"/>
          </w:rPr>
          <w:t>пунктом 3.5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Порядка, и определяет объем субсидий бюджетам муниципальных образований.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Положение о конкурсной комиссии и состав конкурсной комиссии утверждаются правовым актом комитета.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69"/>
      <w:bookmarkEnd w:id="7"/>
      <w:r w:rsidRPr="00431A4F">
        <w:rPr>
          <w:rFonts w:ascii="Times New Roman" w:hAnsi="Times New Roman"/>
          <w:sz w:val="28"/>
          <w:szCs w:val="28"/>
        </w:rPr>
        <w:t>3.5. Критериями оценки заявок являются: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доля софинансирования расходов за счет средств муниципального образования от общего объема средств, необходимого на организацию патриотических мероприятий и акций. Удельный вес критерия составляет 0,2 балла;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доля молодежи, участвующей в патриотических мероприятиях и акциях, от общего числа молодежи муниципального образования. Удельный вес критерия составляет 0,1 балла;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опыт муниципального образования в проведении патриотических акций: число патриотических мероприятий и акций, проведенных на территории муниципального образования за два года, предшествующих году проведения отбора. Удельный вес критерия составляет 0,4 балла;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опыт муниципального образования в проведении мероприятий по торжественному захоронению останков воинов, погибших при защите Отечества: число мероприятий по торжественному захоронению останков воинов, погибших при защите Отечества, проведенных на территории муниципального образования за два года, предшествующих году проведения отбора. Удельный вес критерия составляет 0,3 балла.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lastRenderedPageBreak/>
        <w:t>Заявки оцениваются в соответствии с балльной системой по следующей формуле: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K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= (у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x 0,2) + (у</w:t>
      </w:r>
      <w:r w:rsidRPr="00431A4F">
        <w:rPr>
          <w:rFonts w:ascii="Times New Roman" w:hAnsi="Times New Roman"/>
          <w:sz w:val="28"/>
          <w:szCs w:val="28"/>
          <w:vertAlign w:val="subscript"/>
        </w:rPr>
        <w:t>2</w:t>
      </w:r>
      <w:r w:rsidRPr="00431A4F">
        <w:rPr>
          <w:rFonts w:ascii="Times New Roman" w:hAnsi="Times New Roman"/>
          <w:sz w:val="28"/>
          <w:szCs w:val="28"/>
        </w:rPr>
        <w:t xml:space="preserve"> x 0,1) + (у</w:t>
      </w:r>
      <w:r w:rsidRPr="00431A4F">
        <w:rPr>
          <w:rFonts w:ascii="Times New Roman" w:hAnsi="Times New Roman"/>
          <w:sz w:val="28"/>
          <w:szCs w:val="28"/>
          <w:vertAlign w:val="subscript"/>
        </w:rPr>
        <w:t>3</w:t>
      </w:r>
      <w:r w:rsidRPr="00431A4F">
        <w:rPr>
          <w:rFonts w:ascii="Times New Roman" w:hAnsi="Times New Roman"/>
          <w:sz w:val="28"/>
          <w:szCs w:val="28"/>
        </w:rPr>
        <w:t xml:space="preserve"> x 0,4) + (у</w:t>
      </w:r>
      <w:r w:rsidRPr="00431A4F">
        <w:rPr>
          <w:rFonts w:ascii="Times New Roman" w:hAnsi="Times New Roman"/>
          <w:sz w:val="28"/>
          <w:szCs w:val="28"/>
          <w:vertAlign w:val="subscript"/>
        </w:rPr>
        <w:t>4</w:t>
      </w:r>
      <w:r w:rsidRPr="00431A4F">
        <w:rPr>
          <w:rFonts w:ascii="Times New Roman" w:hAnsi="Times New Roman"/>
          <w:sz w:val="28"/>
          <w:szCs w:val="28"/>
        </w:rPr>
        <w:t xml:space="preserve"> x 0,3),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где: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31A4F">
        <w:rPr>
          <w:rFonts w:ascii="Times New Roman" w:hAnsi="Times New Roman"/>
          <w:sz w:val="28"/>
          <w:szCs w:val="28"/>
        </w:rPr>
        <w:t>K</w:t>
      </w:r>
      <w:r w:rsidRPr="00431A4F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- количество баллов i-</w:t>
      </w:r>
      <w:proofErr w:type="spellStart"/>
      <w:r w:rsidRPr="00431A4F">
        <w:rPr>
          <w:rFonts w:ascii="Times New Roman" w:hAnsi="Times New Roman"/>
          <w:sz w:val="28"/>
          <w:szCs w:val="28"/>
        </w:rPr>
        <w:t>го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- доля софинансирования расходов за счет средств муниципального образования от общего объема средств;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2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- доля молодежи, участвующей в мероприятиях, от общего числа молодежи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</w:t>
      </w:r>
      <w:r w:rsidRPr="00431A4F">
        <w:rPr>
          <w:rFonts w:ascii="Times New Roman" w:hAnsi="Times New Roman"/>
          <w:sz w:val="28"/>
          <w:szCs w:val="28"/>
          <w:vertAlign w:val="subscript"/>
        </w:rPr>
        <w:t>3</w:t>
      </w:r>
      <w:r w:rsidRPr="00431A4F">
        <w:rPr>
          <w:rFonts w:ascii="Times New Roman" w:hAnsi="Times New Roman"/>
          <w:sz w:val="28"/>
          <w:szCs w:val="28"/>
        </w:rPr>
        <w:t xml:space="preserve"> - число патриотических мероприятий и акций, проведенных на территории муниципального образования за два года, предшествующих году проведения отбора;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</w:t>
      </w:r>
      <w:proofErr w:type="gramStart"/>
      <w:r w:rsidRPr="00431A4F">
        <w:rPr>
          <w:rFonts w:ascii="Times New Roman" w:hAnsi="Times New Roman"/>
          <w:sz w:val="28"/>
          <w:szCs w:val="28"/>
          <w:vertAlign w:val="subscript"/>
        </w:rPr>
        <w:t>4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- число мероприятий по торжественному захоронению останков воинов, погибших при защите Отечества, проведенных на территории муниципального образования за два года, предшествующих году проведения отбора.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Муниципальные образования ранжируются по количеству набранных баллов в порядке убывания.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Победителями отбора признаются муниципальные образования, набравшие наибольшее количество баллов.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Муниципальные образования, набравшие одинаковое количество баллов, ранжируются по дате подачи заявки - </w:t>
      </w:r>
      <w:proofErr w:type="gramStart"/>
      <w:r w:rsidRPr="00431A4F">
        <w:rPr>
          <w:rFonts w:ascii="Times New Roman" w:hAnsi="Times New Roman"/>
          <w:sz w:val="28"/>
          <w:szCs w:val="28"/>
        </w:rPr>
        <w:t>от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более ранней к более поздней.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3.6. Решение конкурсной комиссии оформляется протоколом в течение пяти рабочих дней </w:t>
      </w:r>
      <w:proofErr w:type="gramStart"/>
      <w:r w:rsidRPr="00431A4F">
        <w:rPr>
          <w:rFonts w:ascii="Times New Roman" w:hAnsi="Times New Roman"/>
          <w:sz w:val="28"/>
          <w:szCs w:val="28"/>
        </w:rPr>
        <w:t>с даты проведения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заседания конкурсной комиссии. В течение 10 рабочих дней со дня оформления протокола комитет подготавливает предложения по распределению субсидий.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Распределение субсидий осуществляется в соответствии с </w:t>
      </w:r>
      <w:hyperlink w:anchor="Par24" w:history="1">
        <w:r w:rsidRPr="00431A4F">
          <w:rPr>
            <w:rFonts w:ascii="Times New Roman" w:hAnsi="Times New Roman"/>
            <w:sz w:val="28"/>
            <w:szCs w:val="28"/>
          </w:rPr>
          <w:t>пунктом 2.6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3.7. Комитет направляет предложения по распределению субсидий в Комитет финансов Ленинградской области в сроки, установленные планом-графиком подготовки проекта областного бюджета.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Распределение субсидий утверждается областным законом об областном бюджете.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3.8. По основаниям, предусмотренным </w:t>
      </w:r>
      <w:hyperlink r:id="rId14" w:history="1">
        <w:r w:rsidRPr="00431A4F">
          <w:rPr>
            <w:rFonts w:ascii="Times New Roman" w:hAnsi="Times New Roman"/>
            <w:sz w:val="28"/>
            <w:szCs w:val="28"/>
          </w:rPr>
          <w:t>пунктом 4.10</w:t>
        </w:r>
      </w:hyperlink>
      <w:r w:rsidRPr="00431A4F">
        <w:rPr>
          <w:rFonts w:ascii="Times New Roman" w:hAnsi="Times New Roman"/>
          <w:sz w:val="28"/>
          <w:szCs w:val="28"/>
        </w:rPr>
        <w:t xml:space="preserve"> Правил, комитет объявляет о дополнительном конкурсном отборе муниципальных образований для </w:t>
      </w:r>
      <w:r w:rsidRPr="00431A4F">
        <w:rPr>
          <w:rFonts w:ascii="Times New Roman" w:hAnsi="Times New Roman"/>
          <w:sz w:val="28"/>
          <w:szCs w:val="28"/>
        </w:rPr>
        <w:lastRenderedPageBreak/>
        <w:t xml:space="preserve">предоставления субсидий. Дополнительный конкурсный отбор осуществляется в соответствии с </w:t>
      </w:r>
      <w:hyperlink w:anchor="Par53" w:history="1">
        <w:r w:rsidRPr="00431A4F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431A4F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 Порядок расходования субсидий</w:t>
      </w: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A4F" w:rsidRPr="00431A4F" w:rsidRDefault="00431A4F" w:rsidP="00431A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Par96"/>
      <w:bookmarkEnd w:id="8"/>
      <w:r w:rsidRPr="00431A4F">
        <w:rPr>
          <w:rFonts w:ascii="Times New Roman" w:hAnsi="Times New Roman"/>
          <w:sz w:val="28"/>
          <w:szCs w:val="28"/>
        </w:rPr>
        <w:t>4.1. Соглашение заключается комитетом и администрацией муниципального образования в течение 45 календарных дней после вступления в силу областного закона об областном бюджете, но не позднее 1 апреля года предоставления субсидий.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план мероприятий ("дорожную карту") по достижению целевых показателей результативности;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расчет размера затрат на выполнение плана мероприятий;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выписку из правового акта муниципального образования о бюджете муниципального образования об объемах средств, предусмотренных в бюджете муниципального образования на софинансирование расходных обязательств, за подписью главы администрации и руководителя финансового органа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справку </w:t>
      </w:r>
      <w:proofErr w:type="gramStart"/>
      <w:r w:rsidRPr="00431A4F">
        <w:rPr>
          <w:rFonts w:ascii="Times New Roman" w:hAnsi="Times New Roman"/>
          <w:sz w:val="28"/>
          <w:szCs w:val="28"/>
        </w:rPr>
        <w:t>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</w:t>
      </w:r>
      <w:proofErr w:type="gramEnd"/>
      <w:r w:rsidRPr="00431A4F">
        <w:rPr>
          <w:rFonts w:ascii="Times New Roman" w:hAnsi="Times New Roman"/>
          <w:sz w:val="28"/>
          <w:szCs w:val="28"/>
        </w:rPr>
        <w:t xml:space="preserve"> бюджета муниципального образования на последнюю отчетную дату за подписью руководителя финансового органа муниципального образования;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заверенную копию нормативного правового акта муниципального образования об утверждении муниципальной программы, предусматривающей мероприятия, соответствующие целям подпрограммы "Патриотическое воспитание граждан в Ленинградской области" государственной программы Ленинградской области "Устойчивое общественное развитие в Ленинградской области".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установленным соглашением.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lastRenderedPageBreak/>
        <w:t xml:space="preserve">4.5. Принятие решения о подтверждении потребности в текущем году в остатках субсидий, предоставленных в отчетном году, определяется в соответствии с </w:t>
      </w:r>
      <w:hyperlink r:id="rId15" w:history="1">
        <w:r w:rsidRPr="00431A4F">
          <w:rPr>
            <w:rFonts w:ascii="Times New Roman" w:hAnsi="Times New Roman"/>
            <w:sz w:val="28"/>
            <w:szCs w:val="28"/>
          </w:rPr>
          <w:t>пунктом 5.5</w:t>
        </w:r>
      </w:hyperlink>
      <w:r w:rsidRPr="00431A4F">
        <w:rPr>
          <w:rFonts w:ascii="Times New Roman" w:hAnsi="Times New Roman"/>
          <w:sz w:val="28"/>
          <w:szCs w:val="28"/>
        </w:rPr>
        <w:t xml:space="preserve"> Правил.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4.6. Контроль соблюдения муниципальными образованиями целей, порядка и условий предоставления субсидий,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>4.7. Средства субсидий,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431A4F" w:rsidRPr="00431A4F" w:rsidRDefault="00431A4F" w:rsidP="00431A4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31A4F">
        <w:rPr>
          <w:rFonts w:ascii="Times New Roman" w:hAnsi="Times New Roman"/>
          <w:sz w:val="28"/>
          <w:szCs w:val="28"/>
        </w:rPr>
        <w:t xml:space="preserve">4.8. В случае </w:t>
      </w:r>
      <w:proofErr w:type="spellStart"/>
      <w:r w:rsidRPr="00431A4F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431A4F">
        <w:rPr>
          <w:rFonts w:ascii="Times New Roman" w:hAnsi="Times New Roman"/>
          <w:sz w:val="28"/>
          <w:szCs w:val="28"/>
        </w:rPr>
        <w:t xml:space="preserve"> муниципальным образованием значений целевых показателей результативности к нему применяются меры ответственности, предусмотренные </w:t>
      </w:r>
      <w:hyperlink r:id="rId16" w:history="1">
        <w:r w:rsidRPr="00431A4F">
          <w:rPr>
            <w:rFonts w:ascii="Times New Roman" w:hAnsi="Times New Roman"/>
            <w:sz w:val="28"/>
            <w:szCs w:val="28"/>
          </w:rPr>
          <w:t>разделом 6</w:t>
        </w:r>
      </w:hyperlink>
      <w:r w:rsidRPr="00431A4F">
        <w:rPr>
          <w:rFonts w:ascii="Times New Roman" w:hAnsi="Times New Roman"/>
          <w:sz w:val="28"/>
          <w:szCs w:val="28"/>
        </w:rPr>
        <w:t xml:space="preserve"> Правил.</w:t>
      </w:r>
    </w:p>
    <w:p w:rsidR="00431A4F" w:rsidRPr="00431A4F" w:rsidRDefault="00431A4F" w:rsidP="00431A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31A4F" w:rsidRPr="00431A4F" w:rsidSect="00A84346">
      <w:pgSz w:w="11906" w:h="16838" w:code="9"/>
      <w:pgMar w:top="1134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3713F"/>
    <w:multiLevelType w:val="multilevel"/>
    <w:tmpl w:val="1D3AA5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">
    <w:nsid w:val="1196546B"/>
    <w:multiLevelType w:val="hybridMultilevel"/>
    <w:tmpl w:val="C2328EFC"/>
    <w:lvl w:ilvl="0" w:tplc="25AA5C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410D1A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64B4659"/>
    <w:multiLevelType w:val="multilevel"/>
    <w:tmpl w:val="8178451C"/>
    <w:lvl w:ilvl="0">
      <w:start w:val="1"/>
      <w:numFmt w:val="decimal"/>
      <w:lvlText w:val="%1."/>
      <w:lvlJc w:val="left"/>
      <w:pPr>
        <w:ind w:left="1365" w:hanging="82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hint="default"/>
      </w:rPr>
    </w:lvl>
  </w:abstractNum>
  <w:abstractNum w:abstractNumId="4">
    <w:nsid w:val="2A327AFC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59E3495"/>
    <w:multiLevelType w:val="hybridMultilevel"/>
    <w:tmpl w:val="63F66F3C"/>
    <w:lvl w:ilvl="0" w:tplc="DDE06FE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5DE33F2"/>
    <w:multiLevelType w:val="multilevel"/>
    <w:tmpl w:val="6362293E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45772B53"/>
    <w:multiLevelType w:val="multilevel"/>
    <w:tmpl w:val="B6DA446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4D14492D"/>
    <w:multiLevelType w:val="multilevel"/>
    <w:tmpl w:val="1D3AA5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9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0">
    <w:nsid w:val="50657C7B"/>
    <w:multiLevelType w:val="multilevel"/>
    <w:tmpl w:val="6362293E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2">
    <w:nsid w:val="567A4A3B"/>
    <w:multiLevelType w:val="multilevel"/>
    <w:tmpl w:val="02107EB2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3434EE8"/>
    <w:multiLevelType w:val="multilevel"/>
    <w:tmpl w:val="28128EC0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4">
    <w:nsid w:val="68357F61"/>
    <w:multiLevelType w:val="hybridMultilevel"/>
    <w:tmpl w:val="E83AB8EE"/>
    <w:lvl w:ilvl="0" w:tplc="25AA5C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DC5789C"/>
    <w:multiLevelType w:val="multilevel"/>
    <w:tmpl w:val="9532218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15"/>
  </w:num>
  <w:num w:numId="6">
    <w:abstractNumId w:val="14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8"/>
  </w:num>
  <w:num w:numId="12">
    <w:abstractNumId w:val="7"/>
  </w:num>
  <w:num w:numId="13">
    <w:abstractNumId w:val="6"/>
  </w:num>
  <w:num w:numId="14">
    <w:abstractNumId w:val="4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C7B"/>
    <w:rsid w:val="00001118"/>
    <w:rsid w:val="00006222"/>
    <w:rsid w:val="0001588C"/>
    <w:rsid w:val="00023AE4"/>
    <w:rsid w:val="00035028"/>
    <w:rsid w:val="0005166D"/>
    <w:rsid w:val="00053778"/>
    <w:rsid w:val="0006217A"/>
    <w:rsid w:val="00087D56"/>
    <w:rsid w:val="0009543E"/>
    <w:rsid w:val="00095D11"/>
    <w:rsid w:val="000A17B3"/>
    <w:rsid w:val="000B6E9C"/>
    <w:rsid w:val="000C4627"/>
    <w:rsid w:val="000D6A46"/>
    <w:rsid w:val="000D718E"/>
    <w:rsid w:val="000E06DE"/>
    <w:rsid w:val="000F299C"/>
    <w:rsid w:val="000F5651"/>
    <w:rsid w:val="000F733E"/>
    <w:rsid w:val="00102C62"/>
    <w:rsid w:val="001063BD"/>
    <w:rsid w:val="001072C0"/>
    <w:rsid w:val="00115B54"/>
    <w:rsid w:val="0012160E"/>
    <w:rsid w:val="00125FD9"/>
    <w:rsid w:val="00131204"/>
    <w:rsid w:val="00152132"/>
    <w:rsid w:val="001629BB"/>
    <w:rsid w:val="001702A3"/>
    <w:rsid w:val="00177645"/>
    <w:rsid w:val="0018442B"/>
    <w:rsid w:val="00193991"/>
    <w:rsid w:val="001948D2"/>
    <w:rsid w:val="00194F8D"/>
    <w:rsid w:val="0019635A"/>
    <w:rsid w:val="001A44E5"/>
    <w:rsid w:val="001A71EB"/>
    <w:rsid w:val="001B18A5"/>
    <w:rsid w:val="001C6564"/>
    <w:rsid w:val="001D5216"/>
    <w:rsid w:val="001E688F"/>
    <w:rsid w:val="001F68F9"/>
    <w:rsid w:val="002378BF"/>
    <w:rsid w:val="002419A2"/>
    <w:rsid w:val="00255BE3"/>
    <w:rsid w:val="002670D0"/>
    <w:rsid w:val="00271147"/>
    <w:rsid w:val="00280F53"/>
    <w:rsid w:val="002A16C3"/>
    <w:rsid w:val="002A1AC1"/>
    <w:rsid w:val="002A2445"/>
    <w:rsid w:val="002B3B69"/>
    <w:rsid w:val="002D334D"/>
    <w:rsid w:val="002D5831"/>
    <w:rsid w:val="002E547D"/>
    <w:rsid w:val="002F737B"/>
    <w:rsid w:val="0030125C"/>
    <w:rsid w:val="003105E6"/>
    <w:rsid w:val="00310FC9"/>
    <w:rsid w:val="00313ABD"/>
    <w:rsid w:val="003272F6"/>
    <w:rsid w:val="00342A2B"/>
    <w:rsid w:val="003522AE"/>
    <w:rsid w:val="00354AFB"/>
    <w:rsid w:val="00361186"/>
    <w:rsid w:val="00385934"/>
    <w:rsid w:val="003B6FDB"/>
    <w:rsid w:val="003B7116"/>
    <w:rsid w:val="003E104D"/>
    <w:rsid w:val="003E1C79"/>
    <w:rsid w:val="003F26B3"/>
    <w:rsid w:val="003F5BE2"/>
    <w:rsid w:val="00400B29"/>
    <w:rsid w:val="00403A05"/>
    <w:rsid w:val="004254EB"/>
    <w:rsid w:val="00431A4F"/>
    <w:rsid w:val="00431BC0"/>
    <w:rsid w:val="00432269"/>
    <w:rsid w:val="004438F5"/>
    <w:rsid w:val="004860F6"/>
    <w:rsid w:val="0048610F"/>
    <w:rsid w:val="00493858"/>
    <w:rsid w:val="004A711D"/>
    <w:rsid w:val="004B1EB3"/>
    <w:rsid w:val="004E5874"/>
    <w:rsid w:val="005125CD"/>
    <w:rsid w:val="005242E5"/>
    <w:rsid w:val="005251FC"/>
    <w:rsid w:val="00533140"/>
    <w:rsid w:val="00534FDC"/>
    <w:rsid w:val="005379BC"/>
    <w:rsid w:val="00547F82"/>
    <w:rsid w:val="005529B3"/>
    <w:rsid w:val="00554794"/>
    <w:rsid w:val="00555444"/>
    <w:rsid w:val="0055557A"/>
    <w:rsid w:val="0055613D"/>
    <w:rsid w:val="0055707A"/>
    <w:rsid w:val="00563342"/>
    <w:rsid w:val="0057699F"/>
    <w:rsid w:val="00576F46"/>
    <w:rsid w:val="00580334"/>
    <w:rsid w:val="005B26C4"/>
    <w:rsid w:val="005F1875"/>
    <w:rsid w:val="005F3CD7"/>
    <w:rsid w:val="005F5C7B"/>
    <w:rsid w:val="00605BDB"/>
    <w:rsid w:val="006224D7"/>
    <w:rsid w:val="00637B15"/>
    <w:rsid w:val="00642207"/>
    <w:rsid w:val="006450E9"/>
    <w:rsid w:val="006457D4"/>
    <w:rsid w:val="00646ECA"/>
    <w:rsid w:val="00657146"/>
    <w:rsid w:val="0066080E"/>
    <w:rsid w:val="006A3315"/>
    <w:rsid w:val="006B61D4"/>
    <w:rsid w:val="006C0113"/>
    <w:rsid w:val="006C17D9"/>
    <w:rsid w:val="006C1C3B"/>
    <w:rsid w:val="006C3B37"/>
    <w:rsid w:val="006D10B9"/>
    <w:rsid w:val="006E5C61"/>
    <w:rsid w:val="006F0660"/>
    <w:rsid w:val="006F07BD"/>
    <w:rsid w:val="006F2C0C"/>
    <w:rsid w:val="00720A8A"/>
    <w:rsid w:val="00721C16"/>
    <w:rsid w:val="007242DC"/>
    <w:rsid w:val="00726CB8"/>
    <w:rsid w:val="007314BF"/>
    <w:rsid w:val="00732378"/>
    <w:rsid w:val="007327DE"/>
    <w:rsid w:val="007340E4"/>
    <w:rsid w:val="00745510"/>
    <w:rsid w:val="00751E77"/>
    <w:rsid w:val="007702A3"/>
    <w:rsid w:val="00780A68"/>
    <w:rsid w:val="00781D1A"/>
    <w:rsid w:val="007B533C"/>
    <w:rsid w:val="007C09CD"/>
    <w:rsid w:val="007C3BC5"/>
    <w:rsid w:val="007D0CE1"/>
    <w:rsid w:val="007D7F59"/>
    <w:rsid w:val="007E0B66"/>
    <w:rsid w:val="008011A3"/>
    <w:rsid w:val="008014BE"/>
    <w:rsid w:val="00812FB3"/>
    <w:rsid w:val="00827508"/>
    <w:rsid w:val="0083481E"/>
    <w:rsid w:val="0083727D"/>
    <w:rsid w:val="00840C52"/>
    <w:rsid w:val="00845F2B"/>
    <w:rsid w:val="0085088E"/>
    <w:rsid w:val="00853646"/>
    <w:rsid w:val="00861F35"/>
    <w:rsid w:val="008658EA"/>
    <w:rsid w:val="008B2E0A"/>
    <w:rsid w:val="008B3F21"/>
    <w:rsid w:val="008B74A4"/>
    <w:rsid w:val="008C2A25"/>
    <w:rsid w:val="008C7871"/>
    <w:rsid w:val="008D0C99"/>
    <w:rsid w:val="008F26BE"/>
    <w:rsid w:val="008F4F5A"/>
    <w:rsid w:val="00905937"/>
    <w:rsid w:val="0091531D"/>
    <w:rsid w:val="009245EC"/>
    <w:rsid w:val="00936C7B"/>
    <w:rsid w:val="00936EAA"/>
    <w:rsid w:val="009414BA"/>
    <w:rsid w:val="009445D9"/>
    <w:rsid w:val="00946220"/>
    <w:rsid w:val="009514A7"/>
    <w:rsid w:val="009A6717"/>
    <w:rsid w:val="009E28BC"/>
    <w:rsid w:val="009F00C3"/>
    <w:rsid w:val="009F1405"/>
    <w:rsid w:val="00A03711"/>
    <w:rsid w:val="00A0464D"/>
    <w:rsid w:val="00A31974"/>
    <w:rsid w:val="00A439E8"/>
    <w:rsid w:val="00A44B59"/>
    <w:rsid w:val="00A53037"/>
    <w:rsid w:val="00A566DD"/>
    <w:rsid w:val="00A6553B"/>
    <w:rsid w:val="00A824D4"/>
    <w:rsid w:val="00A83F69"/>
    <w:rsid w:val="00A84346"/>
    <w:rsid w:val="00A86DEA"/>
    <w:rsid w:val="00A90CC6"/>
    <w:rsid w:val="00A91B72"/>
    <w:rsid w:val="00A93C6F"/>
    <w:rsid w:val="00A97802"/>
    <w:rsid w:val="00A97E0D"/>
    <w:rsid w:val="00AB3BD1"/>
    <w:rsid w:val="00AB5103"/>
    <w:rsid w:val="00AC0A29"/>
    <w:rsid w:val="00AD011B"/>
    <w:rsid w:val="00AE5BB8"/>
    <w:rsid w:val="00AF1462"/>
    <w:rsid w:val="00AF2AFD"/>
    <w:rsid w:val="00B03DAC"/>
    <w:rsid w:val="00B14CDD"/>
    <w:rsid w:val="00B20525"/>
    <w:rsid w:val="00B44FC9"/>
    <w:rsid w:val="00B64161"/>
    <w:rsid w:val="00BA7C65"/>
    <w:rsid w:val="00BC2826"/>
    <w:rsid w:val="00BC49F1"/>
    <w:rsid w:val="00BC70BF"/>
    <w:rsid w:val="00BD67D4"/>
    <w:rsid w:val="00BF68AB"/>
    <w:rsid w:val="00C0257F"/>
    <w:rsid w:val="00C03E47"/>
    <w:rsid w:val="00C20B15"/>
    <w:rsid w:val="00C2303F"/>
    <w:rsid w:val="00C34E0D"/>
    <w:rsid w:val="00C61400"/>
    <w:rsid w:val="00C63DEC"/>
    <w:rsid w:val="00C66FB7"/>
    <w:rsid w:val="00C713CF"/>
    <w:rsid w:val="00C8396A"/>
    <w:rsid w:val="00C964A2"/>
    <w:rsid w:val="00CB187A"/>
    <w:rsid w:val="00CE1CB2"/>
    <w:rsid w:val="00CE6602"/>
    <w:rsid w:val="00CE69D3"/>
    <w:rsid w:val="00CE6B4D"/>
    <w:rsid w:val="00CE6ED6"/>
    <w:rsid w:val="00CF638E"/>
    <w:rsid w:val="00CF66D4"/>
    <w:rsid w:val="00D11578"/>
    <w:rsid w:val="00D27861"/>
    <w:rsid w:val="00D305CF"/>
    <w:rsid w:val="00D4100E"/>
    <w:rsid w:val="00D573B8"/>
    <w:rsid w:val="00D727A4"/>
    <w:rsid w:val="00D773AD"/>
    <w:rsid w:val="00D82552"/>
    <w:rsid w:val="00D94A79"/>
    <w:rsid w:val="00D9750C"/>
    <w:rsid w:val="00DA10CF"/>
    <w:rsid w:val="00DA3EEA"/>
    <w:rsid w:val="00DC1FD4"/>
    <w:rsid w:val="00DE18CA"/>
    <w:rsid w:val="00DE35F8"/>
    <w:rsid w:val="00E11185"/>
    <w:rsid w:val="00E121D6"/>
    <w:rsid w:val="00E20FC9"/>
    <w:rsid w:val="00E24E67"/>
    <w:rsid w:val="00E37BBA"/>
    <w:rsid w:val="00E57EAC"/>
    <w:rsid w:val="00E6423D"/>
    <w:rsid w:val="00E65DD0"/>
    <w:rsid w:val="00E66411"/>
    <w:rsid w:val="00E84536"/>
    <w:rsid w:val="00E959C0"/>
    <w:rsid w:val="00EA6F41"/>
    <w:rsid w:val="00EB4FC3"/>
    <w:rsid w:val="00ED32FB"/>
    <w:rsid w:val="00F0551A"/>
    <w:rsid w:val="00F055C7"/>
    <w:rsid w:val="00F0722C"/>
    <w:rsid w:val="00F11940"/>
    <w:rsid w:val="00F1338D"/>
    <w:rsid w:val="00F67C26"/>
    <w:rsid w:val="00F72F49"/>
    <w:rsid w:val="00F77069"/>
    <w:rsid w:val="00F80C15"/>
    <w:rsid w:val="00F87242"/>
    <w:rsid w:val="00F876D6"/>
    <w:rsid w:val="00F906C6"/>
    <w:rsid w:val="00F90AA8"/>
    <w:rsid w:val="00F962A2"/>
    <w:rsid w:val="00FA7186"/>
    <w:rsid w:val="00FB5580"/>
    <w:rsid w:val="00FB5B65"/>
    <w:rsid w:val="00FC475F"/>
    <w:rsid w:val="00FD3436"/>
    <w:rsid w:val="00FD3C31"/>
    <w:rsid w:val="00FE38E2"/>
    <w:rsid w:val="00FE6473"/>
    <w:rsid w:val="00FE76E2"/>
    <w:rsid w:val="00FF31FC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B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1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8D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547F82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47F8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547F82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47F8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547F82"/>
    <w:rPr>
      <w:rFonts w:cs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115B54"/>
    <w:rPr>
      <w:rFonts w:cs="Times New Roman"/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84536"/>
    <w:rPr>
      <w:rFonts w:cs="Times New Roman"/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2419A2"/>
    <w:pPr>
      <w:ind w:left="720"/>
      <w:contextualSpacing/>
    </w:pPr>
    <w:rPr>
      <w:rFonts w:ascii="Calibri" w:eastAsia="Times New Roman" w:hAnsi="Calibri"/>
    </w:rPr>
  </w:style>
  <w:style w:type="character" w:styleId="ae">
    <w:name w:val="Placeholder Text"/>
    <w:basedOn w:val="a0"/>
    <w:uiPriority w:val="99"/>
    <w:semiHidden/>
    <w:rsid w:val="00FC475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B1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B1E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8D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547F82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47F8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547F82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47F8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547F82"/>
    <w:rPr>
      <w:rFonts w:cs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115B54"/>
    <w:rPr>
      <w:rFonts w:cs="Times New Roman"/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E84536"/>
    <w:rPr>
      <w:rFonts w:cs="Times New Roman"/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2419A2"/>
    <w:pPr>
      <w:ind w:left="720"/>
      <w:contextualSpacing/>
    </w:pPr>
    <w:rPr>
      <w:rFonts w:ascii="Calibri" w:eastAsia="Times New Roman" w:hAnsi="Calibri"/>
    </w:rPr>
  </w:style>
  <w:style w:type="character" w:styleId="ae">
    <w:name w:val="Placeholder Text"/>
    <w:basedOn w:val="a0"/>
    <w:uiPriority w:val="99"/>
    <w:semiHidden/>
    <w:rsid w:val="00FC47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E6D01A68C1F9AEDEBBC658380D9EFCC12C2E1A662618819FCF40D6850CB44E06124954451E2D09VBV7O" TargetMode="External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2E6D01A68C1F9AEDEBBC658380D9EFCC12C2F1E672418819FCF40D6850CB44E06124954471C260FVBV0O" TargetMode="Externa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2E6D01A68C1F9AEDEBBC658380D9EFCC12C2E1A662618819FCF40D6850CB44E06124954451E2C09VBV5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2E6D01A68C1F9AEDEBBC658380D9EFCC12C2E1A662618819FCF40D6850CB44E06124954451E2C09VBV6O" TargetMode="Externa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2E6D01A68C1F9AEDEBBC658380D9EFCC12C2E1A662618819FCF40D6850CB44E06124954451E2D08VBV1O" TargetMode="External"/><Relationship Id="rId14" Type="http://schemas.openxmlformats.org/officeDocument/2006/relationships/hyperlink" Target="consultantplus://offline/ref=B2E6D01A68C1F9AEDEBBC658380D9EFCC12C2E1A662618819FCF40D6850CB44E06124954451E2C0FVBV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72A20-423F-4DE9-A3E7-ACF6CD2C0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Морозова Екатерина Сергеевна</cp:lastModifiedBy>
  <cp:revision>6</cp:revision>
  <cp:lastPrinted>2017-10-13T06:15:00Z</cp:lastPrinted>
  <dcterms:created xsi:type="dcterms:W3CDTF">2017-10-13T13:08:00Z</dcterms:created>
  <dcterms:modified xsi:type="dcterms:W3CDTF">2018-08-29T14:28:00Z</dcterms:modified>
</cp:coreProperties>
</file>