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87D" w:rsidRPr="00CD61C4" w:rsidRDefault="000F4C9D" w:rsidP="003D087D">
      <w:pPr>
        <w:autoSpaceDE w:val="0"/>
        <w:autoSpaceDN w:val="0"/>
        <w:adjustRightInd w:val="0"/>
        <w:spacing w:after="0" w:line="240" w:lineRule="auto"/>
        <w:jc w:val="center"/>
        <w:rPr>
          <w:rFonts w:ascii="Times New Roman" w:hAnsi="Times New Roman" w:cs="Times New Roman"/>
          <w:b/>
          <w:sz w:val="28"/>
          <w:szCs w:val="28"/>
        </w:rPr>
      </w:pPr>
      <w:r w:rsidRPr="00CD61C4">
        <w:rPr>
          <w:rFonts w:ascii="Times New Roman" w:hAnsi="Times New Roman" w:cs="Times New Roman"/>
          <w:b/>
          <w:sz w:val="28"/>
          <w:szCs w:val="28"/>
        </w:rPr>
        <w:t>Порядок</w:t>
      </w:r>
    </w:p>
    <w:p w:rsidR="006F27C5" w:rsidRPr="00CD61C4" w:rsidRDefault="006F27C5" w:rsidP="006F27C5">
      <w:pPr>
        <w:autoSpaceDE w:val="0"/>
        <w:autoSpaceDN w:val="0"/>
        <w:adjustRightInd w:val="0"/>
        <w:spacing w:after="0" w:line="240" w:lineRule="auto"/>
        <w:jc w:val="center"/>
        <w:rPr>
          <w:rFonts w:ascii="Times New Roman" w:hAnsi="Times New Roman" w:cs="Times New Roman"/>
          <w:b/>
          <w:bCs/>
          <w:sz w:val="28"/>
          <w:szCs w:val="28"/>
        </w:rPr>
      </w:pPr>
      <w:r w:rsidRPr="00CD61C4">
        <w:rPr>
          <w:rFonts w:ascii="Times New Roman" w:hAnsi="Times New Roman" w:cs="Times New Roman"/>
          <w:b/>
          <w:bCs/>
          <w:sz w:val="28"/>
          <w:szCs w:val="28"/>
        </w:rPr>
        <w:t>предоставления и расходования субсидий бюджетам</w:t>
      </w:r>
    </w:p>
    <w:p w:rsidR="006F27C5" w:rsidRPr="00CD61C4" w:rsidRDefault="006F27C5" w:rsidP="006F27C5">
      <w:pPr>
        <w:autoSpaceDE w:val="0"/>
        <w:autoSpaceDN w:val="0"/>
        <w:adjustRightInd w:val="0"/>
        <w:spacing w:after="0" w:line="240" w:lineRule="auto"/>
        <w:jc w:val="center"/>
        <w:rPr>
          <w:rFonts w:ascii="Times New Roman" w:hAnsi="Times New Roman" w:cs="Times New Roman"/>
          <w:b/>
          <w:bCs/>
          <w:sz w:val="28"/>
          <w:szCs w:val="28"/>
        </w:rPr>
      </w:pPr>
      <w:r w:rsidRPr="00CD61C4">
        <w:rPr>
          <w:rFonts w:ascii="Times New Roman" w:hAnsi="Times New Roman" w:cs="Times New Roman"/>
          <w:b/>
          <w:bCs/>
          <w:sz w:val="28"/>
          <w:szCs w:val="28"/>
        </w:rPr>
        <w:t>муниципальных образований Ленинградской области</w:t>
      </w:r>
    </w:p>
    <w:p w:rsidR="006F27C5" w:rsidRPr="00CD61C4" w:rsidRDefault="006F27C5" w:rsidP="006F27C5">
      <w:pPr>
        <w:autoSpaceDE w:val="0"/>
        <w:autoSpaceDN w:val="0"/>
        <w:adjustRightInd w:val="0"/>
        <w:spacing w:after="0" w:line="240" w:lineRule="auto"/>
        <w:jc w:val="center"/>
        <w:rPr>
          <w:rFonts w:ascii="Times New Roman" w:hAnsi="Times New Roman" w:cs="Times New Roman"/>
          <w:b/>
          <w:bCs/>
          <w:sz w:val="28"/>
          <w:szCs w:val="28"/>
        </w:rPr>
      </w:pPr>
      <w:r w:rsidRPr="00CD61C4">
        <w:rPr>
          <w:rFonts w:ascii="Times New Roman" w:hAnsi="Times New Roman" w:cs="Times New Roman"/>
          <w:b/>
          <w:bCs/>
          <w:sz w:val="28"/>
          <w:szCs w:val="28"/>
        </w:rPr>
        <w:t>за счет средств дорожного фонда Ленинградской области</w:t>
      </w:r>
    </w:p>
    <w:p w:rsidR="006F27C5" w:rsidRPr="00CD61C4" w:rsidRDefault="006F27C5" w:rsidP="006F27C5">
      <w:pPr>
        <w:autoSpaceDE w:val="0"/>
        <w:autoSpaceDN w:val="0"/>
        <w:adjustRightInd w:val="0"/>
        <w:spacing w:after="0" w:line="240" w:lineRule="auto"/>
        <w:outlineLvl w:val="0"/>
        <w:rPr>
          <w:rFonts w:ascii="Times New Roman" w:hAnsi="Times New Roman" w:cs="Times New Roman"/>
          <w:bCs/>
          <w:sz w:val="28"/>
          <w:szCs w:val="28"/>
        </w:rPr>
      </w:pPr>
    </w:p>
    <w:p w:rsidR="00CD61C4" w:rsidRPr="00D72D9A" w:rsidRDefault="00CD61C4" w:rsidP="00CD61C4">
      <w:pPr>
        <w:autoSpaceDE w:val="0"/>
        <w:autoSpaceDN w:val="0"/>
        <w:adjustRightInd w:val="0"/>
        <w:spacing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1. </w:t>
      </w:r>
      <w:proofErr w:type="gramStart"/>
      <w:r w:rsidRPr="00D72D9A">
        <w:rPr>
          <w:rFonts w:ascii="Times New Roman" w:hAnsi="Times New Roman" w:cs="Times New Roman"/>
          <w:sz w:val="28"/>
          <w:szCs w:val="28"/>
        </w:rPr>
        <w:t xml:space="preserve">Настоящий Порядок устанавливает цели, условия и порядок предоставления и расходования субсидий за счет средств дорожного фонда Ленинградской области бюджетам муниципальных образований Ленинградской области (далее - муниципальные образования) в рамках государственной </w:t>
      </w:r>
      <w:hyperlink r:id="rId6" w:history="1">
        <w:r w:rsidRPr="00D72D9A">
          <w:rPr>
            <w:rFonts w:ascii="Times New Roman" w:hAnsi="Times New Roman" w:cs="Times New Roman"/>
            <w:sz w:val="28"/>
            <w:szCs w:val="28"/>
          </w:rPr>
          <w:t>программы</w:t>
        </w:r>
      </w:hyperlink>
      <w:r w:rsidRPr="00D72D9A">
        <w:rPr>
          <w:rFonts w:ascii="Times New Roman" w:hAnsi="Times New Roman" w:cs="Times New Roman"/>
          <w:sz w:val="28"/>
          <w:szCs w:val="28"/>
        </w:rPr>
        <w:t xml:space="preserve"> Ленинградской области "Развитие автомобильных дорог Ленинградской области", утвержденной постановлением Правительства Ленинградской области от 14 ноября 2013 года </w:t>
      </w:r>
      <w:r w:rsidRPr="00D72D9A">
        <w:rPr>
          <w:rFonts w:ascii="Times New Roman" w:hAnsi="Times New Roman" w:cs="Times New Roman"/>
          <w:sz w:val="28"/>
          <w:szCs w:val="28"/>
        </w:rPr>
        <w:br/>
        <w:t>№</w:t>
      </w:r>
      <w:r w:rsidRPr="00D72D9A">
        <w:rPr>
          <w:rFonts w:ascii="Times New Roman" w:hAnsi="Times New Roman" w:cs="Times New Roman"/>
          <w:sz w:val="28"/>
          <w:szCs w:val="28"/>
        </w:rPr>
        <w:t xml:space="preserve"> 397, и государственной </w:t>
      </w:r>
      <w:hyperlink r:id="rId7" w:history="1">
        <w:r w:rsidRPr="00D72D9A">
          <w:rPr>
            <w:rFonts w:ascii="Times New Roman" w:hAnsi="Times New Roman" w:cs="Times New Roman"/>
            <w:sz w:val="28"/>
            <w:szCs w:val="28"/>
          </w:rPr>
          <w:t>программы</w:t>
        </w:r>
      </w:hyperlink>
      <w:r w:rsidRPr="00D72D9A">
        <w:rPr>
          <w:rFonts w:ascii="Times New Roman" w:hAnsi="Times New Roman" w:cs="Times New Roman"/>
          <w:sz w:val="28"/>
          <w:szCs w:val="28"/>
        </w:rPr>
        <w:t xml:space="preserve"> Ленинградской области "Развитие сельского хозяйства Ленинградской области", утвержденной постановлением</w:t>
      </w:r>
      <w:proofErr w:type="gramEnd"/>
      <w:r w:rsidRPr="00D72D9A">
        <w:rPr>
          <w:rFonts w:ascii="Times New Roman" w:hAnsi="Times New Roman" w:cs="Times New Roman"/>
          <w:sz w:val="28"/>
          <w:szCs w:val="28"/>
        </w:rPr>
        <w:t xml:space="preserve"> Правительства Ленинградской области от 29 декабря 2012 года </w:t>
      </w:r>
      <w:r w:rsidRPr="00D72D9A">
        <w:rPr>
          <w:rFonts w:ascii="Times New Roman" w:hAnsi="Times New Roman" w:cs="Times New Roman"/>
          <w:sz w:val="28"/>
          <w:szCs w:val="28"/>
        </w:rPr>
        <w:t>№</w:t>
      </w:r>
      <w:r w:rsidRPr="00D72D9A">
        <w:rPr>
          <w:rFonts w:ascii="Times New Roman" w:hAnsi="Times New Roman" w:cs="Times New Roman"/>
          <w:sz w:val="28"/>
          <w:szCs w:val="28"/>
        </w:rPr>
        <w:t xml:space="preserve"> 463 (далее - субсидии).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2. Субсидии предоставляются на софинансирование расходных обязательств, возникающих при исполнении полномочий органов местного самоуправления по вопросам местного значения в части осуществления дорожной деятельности по проектированию, строительству (реконструкции), капитальному ремонту и ремонту объектов транспортной инфраструктуры муниципальных образований (далее - объекты).</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Под объектами в настоящем Порядке понимаются: автомобильная дорога (улица), участок автомобильной дороги (улицы), в том числе искусственные сооружения на них, пешеходные мостовые переходы, в отношении которых планируется выполнение работ с привлечением средств субсидий.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Под объектами проектирования и строительства в настоящем Порядке понимаются вновь создаваемые объекты транспортной инфраструктуры, работы по проектированию и строительству которых запланированы с привлечением средств субсидий.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Предоставление субсидий осуществляется в соответствии со сводной бюджетной росписью областного бюджета Ленинградской области на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дорожному хозяйству Ленинградской области (далее - Комитет), по следующим основным мероприятиям:</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строительство (реконструкция), включая проектирование, автомобильных дорог общего пользования местного значения;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развитие сети автомобильных дорог, ведущих к общественно значимым объектам сельских населенных пунктов, объектам производства и переработки сельскохозяйственной продукции;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капитальный ремонт и ремонт автомобильных дорог общего пользования местного значения.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lastRenderedPageBreak/>
        <w:t>3. Субсидии предоставляются в целях обеспечения устойчивого функционирования, развития сети автомобильных дорог и транспортной доступности населенных пунктов.</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Субсидии предоставляются </w:t>
      </w:r>
      <w:proofErr w:type="gramStart"/>
      <w:r w:rsidRPr="00D72D9A">
        <w:rPr>
          <w:rFonts w:ascii="Times New Roman" w:hAnsi="Times New Roman" w:cs="Times New Roman"/>
          <w:sz w:val="28"/>
          <w:szCs w:val="28"/>
        </w:rPr>
        <w:t>на</w:t>
      </w:r>
      <w:proofErr w:type="gramEnd"/>
      <w:r w:rsidRPr="00D72D9A">
        <w:rPr>
          <w:rFonts w:ascii="Times New Roman" w:hAnsi="Times New Roman" w:cs="Times New Roman"/>
          <w:sz w:val="28"/>
          <w:szCs w:val="28"/>
        </w:rPr>
        <w:t>:</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bookmarkStart w:id="0" w:name="Par16"/>
      <w:bookmarkEnd w:id="0"/>
      <w:r w:rsidRPr="00D72D9A">
        <w:rPr>
          <w:rFonts w:ascii="Times New Roman" w:hAnsi="Times New Roman" w:cs="Times New Roman"/>
          <w:sz w:val="28"/>
          <w:szCs w:val="28"/>
        </w:rPr>
        <w:t>а) строительство (реконструкцию), включая проектирование, автомобильных дорог общего пользования местного значения (в том числе на проектирование, строительство (реконструкцию) пешеходных мостовых переходов через водные преграды, обеспечивающих подходы к автомобильным дорогам общего пользования);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б) развитие сети автомобильных дорог, ведущих к общественно значимым объектам сельских населенных пунктов, объектам производства и переработки сельскохозяйственной продукции (в том числе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bookmarkStart w:id="1" w:name="Par20"/>
      <w:bookmarkEnd w:id="1"/>
      <w:r w:rsidRPr="00D72D9A">
        <w:rPr>
          <w:rFonts w:ascii="Times New Roman" w:hAnsi="Times New Roman" w:cs="Times New Roman"/>
          <w:sz w:val="28"/>
          <w:szCs w:val="28"/>
        </w:rPr>
        <w:t>в) капитальный ремонт и ремонт автомобильных дорог общего пользования местного значения, имеющих приоритетный социально значимый характер (в том числе на капитальный ремонт и ремонт автомобильных дорог общего пользования местного значения с твердым покрытием до сельских населенных пунктов, пешеходных мостовых переходов через водные преграды, обеспечивающих подходы к автомобильным дорогам общего пользования);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bookmarkStart w:id="2" w:name="Par22"/>
      <w:bookmarkEnd w:id="2"/>
      <w:r w:rsidRPr="00D72D9A">
        <w:rPr>
          <w:rFonts w:ascii="Times New Roman" w:hAnsi="Times New Roman" w:cs="Times New Roman"/>
          <w:sz w:val="28"/>
          <w:szCs w:val="28"/>
        </w:rPr>
        <w:t>г) ремонт автомобильных дорог общего пользования местного значения (в том числе на ремонт автомобильных дорог общего пользования местного значения с твердым покрытием до сельских населенных пунктов).</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4. Целевыми показателями результативности предоставления субсидий (далее - целевые показатели результативности) являются:</w:t>
      </w:r>
      <w:bookmarkStart w:id="3" w:name="_GoBack"/>
      <w:bookmarkEnd w:id="3"/>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ввод в эксплуатацию автомобильных дорог общего пользования местного значения и искусственных сооружений после строительства и реконструкции: километры введенных автомобильных дорог и погонные метры мостовых переходов (</w:t>
      </w:r>
      <w:proofErr w:type="gramStart"/>
      <w:r w:rsidRPr="00D72D9A">
        <w:rPr>
          <w:rFonts w:ascii="Times New Roman" w:hAnsi="Times New Roman" w:cs="Times New Roman"/>
          <w:sz w:val="28"/>
          <w:szCs w:val="28"/>
        </w:rPr>
        <w:t>км</w:t>
      </w:r>
      <w:proofErr w:type="gramEnd"/>
      <w:r w:rsidRPr="00D72D9A">
        <w:rPr>
          <w:rFonts w:ascii="Times New Roman" w:hAnsi="Times New Roman" w:cs="Times New Roman"/>
          <w:sz w:val="28"/>
          <w:szCs w:val="28"/>
        </w:rPr>
        <w:t>/</w:t>
      </w:r>
      <w:proofErr w:type="spellStart"/>
      <w:r w:rsidRPr="00D72D9A">
        <w:rPr>
          <w:rFonts w:ascii="Times New Roman" w:hAnsi="Times New Roman" w:cs="Times New Roman"/>
          <w:sz w:val="28"/>
          <w:szCs w:val="28"/>
        </w:rPr>
        <w:t>пог</w:t>
      </w:r>
      <w:proofErr w:type="spellEnd"/>
      <w:r w:rsidRPr="00D72D9A">
        <w:rPr>
          <w:rFonts w:ascii="Times New Roman" w:hAnsi="Times New Roman" w:cs="Times New Roman"/>
          <w:sz w:val="28"/>
          <w:szCs w:val="28"/>
        </w:rPr>
        <w:t>. м);</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количество разработанных проектов, получивших положительные заключения государственной экспертизы (шт.);</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прирост протяженности автомобильных дорог общего пользования местного значения и искусственных сооружений, соответствующих нормативным требованиям к транспортно-эксплуатационным показателям, введенных в эксплуатацию после работ по капитальному ремонту и ремонту: километры введенных в эксплуатацию автомобильных дорог и погонные метры мостовых переходов (</w:t>
      </w:r>
      <w:proofErr w:type="gramStart"/>
      <w:r w:rsidRPr="00D72D9A">
        <w:rPr>
          <w:rFonts w:ascii="Times New Roman" w:hAnsi="Times New Roman" w:cs="Times New Roman"/>
          <w:sz w:val="28"/>
          <w:szCs w:val="28"/>
        </w:rPr>
        <w:t>км</w:t>
      </w:r>
      <w:proofErr w:type="gramEnd"/>
      <w:r w:rsidRPr="00D72D9A">
        <w:rPr>
          <w:rFonts w:ascii="Times New Roman" w:hAnsi="Times New Roman" w:cs="Times New Roman"/>
          <w:sz w:val="28"/>
          <w:szCs w:val="28"/>
        </w:rPr>
        <w:t>/</w:t>
      </w:r>
      <w:proofErr w:type="spellStart"/>
      <w:r w:rsidRPr="00D72D9A">
        <w:rPr>
          <w:rFonts w:ascii="Times New Roman" w:hAnsi="Times New Roman" w:cs="Times New Roman"/>
          <w:sz w:val="28"/>
          <w:szCs w:val="28"/>
        </w:rPr>
        <w:t>пог</w:t>
      </w:r>
      <w:proofErr w:type="spellEnd"/>
      <w:r w:rsidRPr="00D72D9A">
        <w:rPr>
          <w:rFonts w:ascii="Times New Roman" w:hAnsi="Times New Roman" w:cs="Times New Roman"/>
          <w:sz w:val="28"/>
          <w:szCs w:val="28"/>
        </w:rPr>
        <w:t>. м);</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lastRenderedPageBreak/>
        <w:t>ввод в эксплуатацию автомобильных дорог общего пользования местного значения с твердым покрытием в сельской местности (</w:t>
      </w:r>
      <w:proofErr w:type="gramStart"/>
      <w:r w:rsidRPr="00D72D9A">
        <w:rPr>
          <w:rFonts w:ascii="Times New Roman" w:hAnsi="Times New Roman" w:cs="Times New Roman"/>
          <w:sz w:val="28"/>
          <w:szCs w:val="28"/>
        </w:rPr>
        <w:t>км</w:t>
      </w:r>
      <w:proofErr w:type="gramEnd"/>
      <w:r w:rsidRPr="00D72D9A">
        <w:rPr>
          <w:rFonts w:ascii="Times New Roman" w:hAnsi="Times New Roman" w:cs="Times New Roman"/>
          <w:sz w:val="28"/>
          <w:szCs w:val="28"/>
        </w:rPr>
        <w:t>).</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Детализированные требования к достижению значений целевых показателей результативности устанавливаются в соглашении о предоставлении субсидии между Комитетом и муниципальным образованием (далее - Соглашение).</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Плановые значения целевого показателя результативности определяются в соответствии с заявкой муниципального образования и устанавливаются Соглашением.</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5. Уровень софинансирования расходного обязательства муниципального образования, источником финансового обеспечения которого является субсидия, устанавливается в 2014 году не выше 95 процентов, в 2015-2016 годах - не выше 90 процентов, в 2017 году - не выше 75 процентов, за исключением объектов проектирования, строительства, реконструкции. Уровень софинансирования расходного обязательства муниципального образования, источником финансового обеспечения которого является субсидия, в отношении объектов проектирования, строительства, реконструкции в 2014-2017 годах устанавливается не выше 95 процентов по каждому объекту.</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6. С 1 января 2018 года минимальная доля софинансирования определяется для муниципального образования по следующей формуле:</w:t>
      </w:r>
    </w:p>
    <w:p w:rsidR="00CD61C4" w:rsidRPr="00D72D9A" w:rsidRDefault="00CD61C4" w:rsidP="00CD61C4">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CD61C4" w:rsidRPr="00D72D9A" w:rsidRDefault="00CD61C4" w:rsidP="00CD61C4">
      <w:pPr>
        <w:autoSpaceDE w:val="0"/>
        <w:autoSpaceDN w:val="0"/>
        <w:adjustRightInd w:val="0"/>
        <w:spacing w:after="0" w:line="240" w:lineRule="auto"/>
        <w:jc w:val="center"/>
        <w:rPr>
          <w:rFonts w:ascii="Times New Roman" w:hAnsi="Times New Roman" w:cs="Times New Roman"/>
          <w:sz w:val="28"/>
          <w:szCs w:val="28"/>
        </w:rPr>
      </w:pPr>
      <w:r w:rsidRPr="00D72D9A">
        <w:rPr>
          <w:rFonts w:ascii="Times New Roman" w:hAnsi="Times New Roman" w:cs="Times New Roman"/>
          <w:noProof/>
          <w:position w:val="-24"/>
          <w:sz w:val="28"/>
          <w:szCs w:val="28"/>
          <w:lang w:eastAsia="ru-RU"/>
        </w:rPr>
        <w:drawing>
          <wp:inline distT="0" distB="0" distL="0" distR="0" wp14:anchorId="7DD17567" wp14:editId="6791DC76">
            <wp:extent cx="1336040" cy="4451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6040" cy="445135"/>
                    </a:xfrm>
                    <a:prstGeom prst="rect">
                      <a:avLst/>
                    </a:prstGeom>
                    <a:noFill/>
                    <a:ln>
                      <a:noFill/>
                    </a:ln>
                  </pic:spPr>
                </pic:pic>
              </a:graphicData>
            </a:graphic>
          </wp:inline>
        </w:drawing>
      </w:r>
    </w:p>
    <w:p w:rsidR="00CD61C4" w:rsidRPr="00D72D9A" w:rsidRDefault="00CD61C4" w:rsidP="00CD61C4">
      <w:pPr>
        <w:autoSpaceDE w:val="0"/>
        <w:autoSpaceDN w:val="0"/>
        <w:adjustRightInd w:val="0"/>
        <w:spacing w:after="0" w:line="240" w:lineRule="auto"/>
        <w:ind w:firstLine="540"/>
        <w:jc w:val="both"/>
        <w:rPr>
          <w:rFonts w:ascii="Times New Roman" w:hAnsi="Times New Roman" w:cs="Times New Roman"/>
          <w:sz w:val="28"/>
          <w:szCs w:val="28"/>
        </w:rPr>
      </w:pPr>
    </w:p>
    <w:p w:rsidR="00CD61C4" w:rsidRPr="00D72D9A" w:rsidRDefault="00CD61C4" w:rsidP="00CD61C4">
      <w:pPr>
        <w:autoSpaceDE w:val="0"/>
        <w:autoSpaceDN w:val="0"/>
        <w:adjustRightInd w:val="0"/>
        <w:spacing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где:</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D72D9A">
        <w:rPr>
          <w:rFonts w:ascii="Times New Roman" w:hAnsi="Times New Roman" w:cs="Times New Roman"/>
          <w:sz w:val="28"/>
          <w:szCs w:val="28"/>
        </w:rPr>
        <w:t>ДС</w:t>
      </w:r>
      <w:proofErr w:type="gramStart"/>
      <w:r w:rsidRPr="00D72D9A">
        <w:rPr>
          <w:rFonts w:ascii="Times New Roman" w:hAnsi="Times New Roman" w:cs="Times New Roman"/>
          <w:sz w:val="28"/>
          <w:szCs w:val="28"/>
          <w:vertAlign w:val="subscript"/>
        </w:rPr>
        <w:t>i</w:t>
      </w:r>
      <w:proofErr w:type="spellEnd"/>
      <w:proofErr w:type="gramEnd"/>
      <w:r w:rsidRPr="00D72D9A">
        <w:rPr>
          <w:rFonts w:ascii="Times New Roman" w:hAnsi="Times New Roman" w:cs="Times New Roman"/>
          <w:sz w:val="28"/>
          <w:szCs w:val="28"/>
        </w:rPr>
        <w:t xml:space="preserve"> - минимальная доля софинансирования для i-</w:t>
      </w:r>
      <w:proofErr w:type="spellStart"/>
      <w:r w:rsidRPr="00D72D9A">
        <w:rPr>
          <w:rFonts w:ascii="Times New Roman" w:hAnsi="Times New Roman" w:cs="Times New Roman"/>
          <w:sz w:val="28"/>
          <w:szCs w:val="28"/>
        </w:rPr>
        <w:t>го</w:t>
      </w:r>
      <w:proofErr w:type="spellEnd"/>
      <w:r w:rsidRPr="00D72D9A">
        <w:rPr>
          <w:rFonts w:ascii="Times New Roman" w:hAnsi="Times New Roman" w:cs="Times New Roman"/>
          <w:sz w:val="28"/>
          <w:szCs w:val="28"/>
        </w:rPr>
        <w:t xml:space="preserve"> муниципального образования;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D72D9A">
        <w:rPr>
          <w:rFonts w:ascii="Times New Roman" w:hAnsi="Times New Roman" w:cs="Times New Roman"/>
          <w:sz w:val="28"/>
          <w:szCs w:val="28"/>
        </w:rPr>
        <w:t>ДС</w:t>
      </w:r>
      <w:r w:rsidRPr="00D72D9A">
        <w:rPr>
          <w:rFonts w:ascii="Times New Roman" w:hAnsi="Times New Roman" w:cs="Times New Roman"/>
          <w:sz w:val="28"/>
          <w:szCs w:val="28"/>
          <w:vertAlign w:val="subscript"/>
        </w:rPr>
        <w:t>б</w:t>
      </w:r>
      <w:proofErr w:type="spellEnd"/>
      <w:r w:rsidRPr="00D72D9A">
        <w:rPr>
          <w:rFonts w:ascii="Times New Roman" w:hAnsi="Times New Roman" w:cs="Times New Roman"/>
          <w:sz w:val="28"/>
          <w:szCs w:val="28"/>
        </w:rPr>
        <w:t xml:space="preserve"> - базовый процент (доля) финансирования за счет средств бюджета муниципального образования обязательств, на исполнение которых предоставляются субсидии, установленный настоящим Порядком;</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D72D9A">
        <w:rPr>
          <w:rFonts w:ascii="Times New Roman" w:hAnsi="Times New Roman" w:cs="Times New Roman"/>
          <w:sz w:val="28"/>
          <w:szCs w:val="28"/>
        </w:rPr>
        <w:t>РБО</w:t>
      </w:r>
      <w:proofErr w:type="gramStart"/>
      <w:r w:rsidRPr="00D72D9A">
        <w:rPr>
          <w:rFonts w:ascii="Times New Roman" w:hAnsi="Times New Roman" w:cs="Times New Roman"/>
          <w:sz w:val="28"/>
          <w:szCs w:val="28"/>
          <w:vertAlign w:val="subscript"/>
        </w:rPr>
        <w:t>i</w:t>
      </w:r>
      <w:proofErr w:type="spellEnd"/>
      <w:proofErr w:type="gramEnd"/>
      <w:r w:rsidRPr="00D72D9A">
        <w:rPr>
          <w:rFonts w:ascii="Times New Roman" w:hAnsi="Times New Roman" w:cs="Times New Roman"/>
          <w:sz w:val="28"/>
          <w:szCs w:val="28"/>
        </w:rPr>
        <w:t xml:space="preserve"> - расчетная бюджетная обеспеченность i-</w:t>
      </w:r>
      <w:proofErr w:type="spellStart"/>
      <w:r w:rsidRPr="00D72D9A">
        <w:rPr>
          <w:rFonts w:ascii="Times New Roman" w:hAnsi="Times New Roman" w:cs="Times New Roman"/>
          <w:sz w:val="28"/>
          <w:szCs w:val="28"/>
        </w:rPr>
        <w:t>го</w:t>
      </w:r>
      <w:proofErr w:type="spellEnd"/>
      <w:r w:rsidRPr="00D72D9A">
        <w:rPr>
          <w:rFonts w:ascii="Times New Roman" w:hAnsi="Times New Roman" w:cs="Times New Roman"/>
          <w:sz w:val="28"/>
          <w:szCs w:val="28"/>
        </w:rPr>
        <w:t xml:space="preserve"> муниципального образования после выравнивания;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D72D9A">
        <w:rPr>
          <w:rFonts w:ascii="Times New Roman" w:hAnsi="Times New Roman" w:cs="Times New Roman"/>
          <w:sz w:val="28"/>
          <w:szCs w:val="28"/>
        </w:rPr>
        <w:t>РБО</w:t>
      </w:r>
      <w:r w:rsidRPr="00D72D9A">
        <w:rPr>
          <w:rFonts w:ascii="Times New Roman" w:hAnsi="Times New Roman" w:cs="Times New Roman"/>
          <w:sz w:val="28"/>
          <w:szCs w:val="28"/>
          <w:vertAlign w:val="subscript"/>
        </w:rPr>
        <w:t>ср</w:t>
      </w:r>
      <w:proofErr w:type="spellEnd"/>
      <w:r w:rsidRPr="00D72D9A">
        <w:rPr>
          <w:rFonts w:ascii="Times New Roman" w:hAnsi="Times New Roman" w:cs="Times New Roman"/>
          <w:sz w:val="28"/>
          <w:szCs w:val="28"/>
        </w:rPr>
        <w:t xml:space="preserve"> - средняя расчетная бюджетная обеспеченность муниципальных образований после выравнивания.</w:t>
      </w:r>
    </w:p>
    <w:p w:rsidR="00CD61C4" w:rsidRPr="00D72D9A" w:rsidRDefault="00CD61C4" w:rsidP="00CD61C4">
      <w:pPr>
        <w:autoSpaceDE w:val="0"/>
        <w:autoSpaceDN w:val="0"/>
        <w:adjustRightInd w:val="0"/>
        <w:spacing w:after="0" w:line="240" w:lineRule="auto"/>
        <w:ind w:firstLine="540"/>
        <w:jc w:val="both"/>
        <w:rPr>
          <w:rFonts w:ascii="Times New Roman" w:hAnsi="Times New Roman" w:cs="Times New Roman"/>
          <w:sz w:val="28"/>
          <w:szCs w:val="28"/>
        </w:rPr>
      </w:pPr>
    </w:p>
    <w:p w:rsidR="00CD61C4" w:rsidRPr="00D72D9A" w:rsidRDefault="00CD61C4" w:rsidP="00CD61C4">
      <w:pPr>
        <w:autoSpaceDE w:val="0"/>
        <w:autoSpaceDN w:val="0"/>
        <w:adjustRightInd w:val="0"/>
        <w:spacing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Базовый процент финансирования за счет средств бюджета муниципального образования обязательств, на исполнение которых предоставляются субсидии, устанавливается: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на капитальный ремонт и ремонт - в размере 10 процентов, едином для всех муниципальных образований;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lastRenderedPageBreak/>
        <w:t>на проектирование и строительство (реконструкцию) - в размере 3 процентов, едином для всех муниципальных образований,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В качестве расчетной бюджетной обеспеченности после выравнивания применяется расчетная бюджетная обеспеченность после выравнивания, определенная в соответствии с областным </w:t>
      </w:r>
      <w:hyperlink r:id="rId9" w:history="1">
        <w:r w:rsidRPr="00D72D9A">
          <w:rPr>
            <w:rFonts w:ascii="Times New Roman" w:hAnsi="Times New Roman" w:cs="Times New Roman"/>
            <w:sz w:val="28"/>
            <w:szCs w:val="28"/>
          </w:rPr>
          <w:t>законом</w:t>
        </w:r>
      </w:hyperlink>
      <w:r w:rsidRPr="00D72D9A">
        <w:rPr>
          <w:rFonts w:ascii="Times New Roman" w:hAnsi="Times New Roman" w:cs="Times New Roman"/>
          <w:sz w:val="28"/>
          <w:szCs w:val="28"/>
        </w:rPr>
        <w:t xml:space="preserve"> от 8 августа 2005 года </w:t>
      </w:r>
      <w:r w:rsidRPr="00D72D9A">
        <w:rPr>
          <w:rFonts w:ascii="Times New Roman" w:hAnsi="Times New Roman" w:cs="Times New Roman"/>
          <w:sz w:val="28"/>
          <w:szCs w:val="28"/>
        </w:rPr>
        <w:t>№</w:t>
      </w:r>
      <w:r w:rsidRPr="00D72D9A">
        <w:rPr>
          <w:rFonts w:ascii="Times New Roman" w:hAnsi="Times New Roman" w:cs="Times New Roman"/>
          <w:sz w:val="28"/>
          <w:szCs w:val="28"/>
        </w:rPr>
        <w:t xml:space="preserve"> 67-оз "О фондах финансовой поддержки муниципальных образований Ленинградской области" на очередной финансовый год и на плановый период.</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6.1. Минимальная доля софинансирования для муниципального образования (за исключением субсидий на софинансирование капитальных вложений в объекты муниципальной собственности) не может быть установлена:</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менее 0,10 и более 0,80 - для муниципальных районов (городского округа);</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менее 0,05 и более доли, соответствующей 5 процентам планового объема налоговых и неналоговых доходов бюджета муниципального образования, увеличенного на сумму дотаций на выравнивание бюджетной обеспеченности (далее - собственные доходы местного бюджета), на год, в котором осуществляется распределение субсидий, - для городских и сельских поселений, у которых объем собственных доходов местного бюджета превышает 100 </w:t>
      </w:r>
      <w:proofErr w:type="gramStart"/>
      <w:r w:rsidRPr="00D72D9A">
        <w:rPr>
          <w:rFonts w:ascii="Times New Roman" w:hAnsi="Times New Roman" w:cs="Times New Roman"/>
          <w:sz w:val="28"/>
          <w:szCs w:val="28"/>
        </w:rPr>
        <w:t>млн</w:t>
      </w:r>
      <w:proofErr w:type="gramEnd"/>
      <w:r w:rsidRPr="00D72D9A">
        <w:rPr>
          <w:rFonts w:ascii="Times New Roman" w:hAnsi="Times New Roman" w:cs="Times New Roman"/>
          <w:sz w:val="28"/>
          <w:szCs w:val="28"/>
        </w:rPr>
        <w:t xml:space="preserve"> рублей;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менее 0,01 и более доли, соответствующей 5 процентам объема собственных доходов местного бюджета, запланированного на год, в котором осуществляется распределение субсидий, - для остальных городских и сельских поселений.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6.2. Минимальная доля софинансирования для муниципального образования для каждого года предоставления субсидий на софинансирование капитальных вложений в объекты муниципальной собственности не может быть установлена менее 0,01 и более доли, соответствующей 5 процентам собственных доходов местного бюджета, запланированного на год, в котором осуществляется распределение субсидий.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6.3. В целях определения минимальной доли софинансирования для муниципального образования плановый объем собственных доходов местного бюджета определяется на основе утвержденного решения о бюджете муниципального образования на текущий финансовый год (на текущий финансовый год и на плановый период) по состоянию на 1 января года, в котором осуществляется распределение субсидий.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Информация о плановом объеме собственных доходов местных бюджетов на текущий финансовый год размещается Комитетом финансов Ленинградской области не позднее 1 февраля текущего финансового года на официальном сайте Комитета финансов Ленинградской области в сети "Интернет".</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6.4. Минимальная доля софинансирования для муниципального образования фиксируется в Соглашении и не подлежит изменению в течение всего срока предоставления субсидий (периода действия Соглашения).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lastRenderedPageBreak/>
        <w:t>7. Условия предоставления субсидий.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7.1. Условиями предоставления субсидий являются: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bookmarkStart w:id="4" w:name="Par65"/>
      <w:bookmarkEnd w:id="4"/>
      <w:r w:rsidRPr="00D72D9A">
        <w:rPr>
          <w:rFonts w:ascii="Times New Roman" w:hAnsi="Times New Roman" w:cs="Times New Roman"/>
          <w:sz w:val="28"/>
          <w:szCs w:val="28"/>
        </w:rPr>
        <w:t xml:space="preserve">а) наличие утвержденных в бюджете муниципального образования бюджетных ассигнований на исполнение расходных обязательств муниципального образования, </w:t>
      </w:r>
      <w:proofErr w:type="spellStart"/>
      <w:r w:rsidRPr="00D72D9A">
        <w:rPr>
          <w:rFonts w:ascii="Times New Roman" w:hAnsi="Times New Roman" w:cs="Times New Roman"/>
          <w:sz w:val="28"/>
          <w:szCs w:val="28"/>
        </w:rPr>
        <w:t>софинансируемых</w:t>
      </w:r>
      <w:proofErr w:type="spellEnd"/>
      <w:r w:rsidRPr="00D72D9A">
        <w:rPr>
          <w:rFonts w:ascii="Times New Roman" w:hAnsi="Times New Roman" w:cs="Times New Roman"/>
          <w:sz w:val="28"/>
          <w:szCs w:val="28"/>
        </w:rPr>
        <w:t xml:space="preserve"> за счет субсидий;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bookmarkStart w:id="5" w:name="Par66"/>
      <w:bookmarkEnd w:id="5"/>
      <w:r w:rsidRPr="00D72D9A">
        <w:rPr>
          <w:rFonts w:ascii="Times New Roman" w:hAnsi="Times New Roman" w:cs="Times New Roman"/>
          <w:sz w:val="28"/>
          <w:szCs w:val="28"/>
        </w:rPr>
        <w:t xml:space="preserve">б) наличие муниципальной программы, предусматривающей мероприятия, соответствующие целям государственной </w:t>
      </w:r>
      <w:hyperlink r:id="rId10" w:history="1">
        <w:r w:rsidRPr="00D72D9A">
          <w:rPr>
            <w:rFonts w:ascii="Times New Roman" w:hAnsi="Times New Roman" w:cs="Times New Roman"/>
            <w:sz w:val="28"/>
            <w:szCs w:val="28"/>
          </w:rPr>
          <w:t>программы</w:t>
        </w:r>
      </w:hyperlink>
      <w:r w:rsidRPr="00D72D9A">
        <w:rPr>
          <w:rFonts w:ascii="Times New Roman" w:hAnsi="Times New Roman" w:cs="Times New Roman"/>
          <w:sz w:val="28"/>
          <w:szCs w:val="28"/>
        </w:rPr>
        <w:t xml:space="preserve"> Ленинградской области "Развитие автомобильных дорог Ленинградской области" и государственной </w:t>
      </w:r>
      <w:hyperlink r:id="rId11" w:history="1">
        <w:r w:rsidRPr="00D72D9A">
          <w:rPr>
            <w:rFonts w:ascii="Times New Roman" w:hAnsi="Times New Roman" w:cs="Times New Roman"/>
            <w:sz w:val="28"/>
            <w:szCs w:val="28"/>
          </w:rPr>
          <w:t>программы</w:t>
        </w:r>
      </w:hyperlink>
      <w:r w:rsidRPr="00D72D9A">
        <w:rPr>
          <w:rFonts w:ascii="Times New Roman" w:hAnsi="Times New Roman" w:cs="Times New Roman"/>
          <w:sz w:val="28"/>
          <w:szCs w:val="28"/>
        </w:rPr>
        <w:t xml:space="preserve"> Ленинградской области "Развитие сельского хозяйства Ленинградской области";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в) заключение Соглашения в установленные сроки;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г) соблюдение муниципальным образованием минимальной доли расходов на финансирование расходных обязательств, </w:t>
      </w:r>
      <w:proofErr w:type="spellStart"/>
      <w:r w:rsidRPr="00D72D9A">
        <w:rPr>
          <w:rFonts w:ascii="Times New Roman" w:hAnsi="Times New Roman" w:cs="Times New Roman"/>
          <w:sz w:val="28"/>
          <w:szCs w:val="28"/>
        </w:rPr>
        <w:t>софинансируемых</w:t>
      </w:r>
      <w:proofErr w:type="spellEnd"/>
      <w:r w:rsidRPr="00D72D9A">
        <w:rPr>
          <w:rFonts w:ascii="Times New Roman" w:hAnsi="Times New Roman" w:cs="Times New Roman"/>
          <w:sz w:val="28"/>
          <w:szCs w:val="28"/>
        </w:rPr>
        <w:t xml:space="preserve"> за счет субсидий;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д) соблюдение условий предоставления межбюджетных трансфертов из областного бюджета, предусмотренных </w:t>
      </w:r>
      <w:hyperlink r:id="rId12" w:history="1">
        <w:r w:rsidRPr="00D72D9A">
          <w:rPr>
            <w:rFonts w:ascii="Times New Roman" w:hAnsi="Times New Roman" w:cs="Times New Roman"/>
            <w:sz w:val="28"/>
            <w:szCs w:val="28"/>
          </w:rPr>
          <w:t>пунктами 2</w:t>
        </w:r>
      </w:hyperlink>
      <w:r w:rsidRPr="00D72D9A">
        <w:rPr>
          <w:rFonts w:ascii="Times New Roman" w:hAnsi="Times New Roman" w:cs="Times New Roman"/>
          <w:sz w:val="28"/>
          <w:szCs w:val="28"/>
        </w:rPr>
        <w:t xml:space="preserve"> - </w:t>
      </w:r>
      <w:hyperlink r:id="rId13" w:history="1">
        <w:r w:rsidRPr="00D72D9A">
          <w:rPr>
            <w:rFonts w:ascii="Times New Roman" w:hAnsi="Times New Roman" w:cs="Times New Roman"/>
            <w:sz w:val="28"/>
            <w:szCs w:val="28"/>
          </w:rPr>
          <w:t>4 статьи 136</w:t>
        </w:r>
      </w:hyperlink>
      <w:r w:rsidRPr="00D72D9A">
        <w:rPr>
          <w:rFonts w:ascii="Times New Roman" w:hAnsi="Times New Roman" w:cs="Times New Roman"/>
          <w:sz w:val="28"/>
          <w:szCs w:val="28"/>
        </w:rPr>
        <w:t xml:space="preserve"> Бюджетного кодекса Российской Федерации;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bookmarkStart w:id="6" w:name="Par70"/>
      <w:bookmarkEnd w:id="6"/>
      <w:r w:rsidRPr="00D72D9A">
        <w:rPr>
          <w:rFonts w:ascii="Times New Roman" w:hAnsi="Times New Roman" w:cs="Times New Roman"/>
          <w:sz w:val="28"/>
          <w:szCs w:val="28"/>
        </w:rPr>
        <w:t>е) отсутствие просроченной задолженности по выплате заработной платы работникам муниципальных учреждений Ленинградской области, подтвержденное выпиской из ежемесячной отчетности об исполнении местного бюджета на последнюю отчетную дату, предшествующую дате заключения Соглашения, за подписью руководителя финансового органа муниципального образования;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ж) наличие документов, подтверждающих право собственности или иных вещных прав муниципального образования на объекты, в отношении которых планируется проведение работ по реконструкции, капитальному ремонту и ремонту с привлечением субсидий;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з) наличие в муниципальном образовании дорожного фонда и утвержденного </w:t>
      </w:r>
      <w:proofErr w:type="gramStart"/>
      <w:r w:rsidRPr="00D72D9A">
        <w:rPr>
          <w:rFonts w:ascii="Times New Roman" w:hAnsi="Times New Roman" w:cs="Times New Roman"/>
          <w:sz w:val="28"/>
          <w:szCs w:val="28"/>
        </w:rPr>
        <w:t>перечня</w:t>
      </w:r>
      <w:proofErr w:type="gramEnd"/>
      <w:r w:rsidRPr="00D72D9A">
        <w:rPr>
          <w:rFonts w:ascii="Times New Roman" w:hAnsi="Times New Roman" w:cs="Times New Roman"/>
          <w:sz w:val="28"/>
          <w:szCs w:val="28"/>
        </w:rPr>
        <w:t xml:space="preserve"> автомобильных дорог общего пользования местного значения, подтвержденное соответствующими нормативными правовыми актами муниципального образования;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и) отсутствие кредиторской задолженности, образовавшейся вследствие неисполнения финансовых обязательств, предусмотренных за счет средств местного бюджета, в отношении объектов, включенных в соглашение о предоставлении субсидий в предшествовавшие годы, за исключением кредиторской задолженности, оспариваемой в судебных инстанциях на момент заключения Соглашения.</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7.2. Соглашение заключается по типовой форме, утвержденной правовым актом Комитета, и устанавливает:</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а) объем субсидий, подлежащий предоставлению из областного бюджета Ленинградской области;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lastRenderedPageBreak/>
        <w:t>б) значения целевых показателей результативности, детализированные требования к достижению значений целевых показателей результативности;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в) значение минимальной доли софинансирования;</w:t>
      </w:r>
    </w:p>
    <w:p w:rsidR="00CD61C4" w:rsidRPr="00D72D9A" w:rsidRDefault="00CD61C4" w:rsidP="00CD61C4">
      <w:pPr>
        <w:autoSpaceDE w:val="0"/>
        <w:autoSpaceDN w:val="0"/>
        <w:adjustRightInd w:val="0"/>
        <w:spacing w:before="260" w:after="0" w:line="240" w:lineRule="auto"/>
        <w:ind w:firstLine="540"/>
        <w:jc w:val="both"/>
        <w:rPr>
          <w:rFonts w:ascii="Times New Roman" w:hAnsi="Times New Roman" w:cs="Times New Roman"/>
          <w:sz w:val="28"/>
          <w:szCs w:val="28"/>
        </w:rPr>
      </w:pPr>
      <w:bookmarkStart w:id="7" w:name="Par79"/>
      <w:bookmarkEnd w:id="7"/>
      <w:r w:rsidRPr="00D72D9A">
        <w:rPr>
          <w:rFonts w:ascii="Times New Roman" w:hAnsi="Times New Roman" w:cs="Times New Roman"/>
          <w:sz w:val="28"/>
          <w:szCs w:val="28"/>
        </w:rPr>
        <w:t xml:space="preserve">г) обязанность муниципального образования в случае </w:t>
      </w:r>
      <w:proofErr w:type="spellStart"/>
      <w:r w:rsidRPr="00D72D9A">
        <w:rPr>
          <w:rFonts w:ascii="Times New Roman" w:hAnsi="Times New Roman" w:cs="Times New Roman"/>
          <w:sz w:val="28"/>
          <w:szCs w:val="28"/>
        </w:rPr>
        <w:t>недостижения</w:t>
      </w:r>
      <w:proofErr w:type="spellEnd"/>
      <w:r w:rsidRPr="00D72D9A">
        <w:rPr>
          <w:rFonts w:ascii="Times New Roman" w:hAnsi="Times New Roman" w:cs="Times New Roman"/>
          <w:sz w:val="28"/>
          <w:szCs w:val="28"/>
        </w:rPr>
        <w:t xml:space="preserve"> значений целевых показателей результативности вернуть в областной бюджет Ленинградской области средства в объеме, определяемом в соответствии с </w:t>
      </w:r>
      <w:hyperlink r:id="rId14" w:history="1">
        <w:r w:rsidRPr="00D72D9A">
          <w:rPr>
            <w:rFonts w:ascii="Times New Roman" w:hAnsi="Times New Roman" w:cs="Times New Roman"/>
            <w:sz w:val="28"/>
            <w:szCs w:val="28"/>
          </w:rPr>
          <w:t>разделом 6</w:t>
        </w:r>
      </w:hyperlink>
      <w:r w:rsidRPr="00D72D9A">
        <w:rPr>
          <w:rFonts w:ascii="Times New Roman" w:hAnsi="Times New Roman" w:cs="Times New Roman"/>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w:t>
      </w:r>
      <w:r w:rsidRPr="00D72D9A">
        <w:rPr>
          <w:rFonts w:ascii="Times New Roman" w:hAnsi="Times New Roman" w:cs="Times New Roman"/>
          <w:sz w:val="28"/>
          <w:szCs w:val="28"/>
        </w:rPr>
        <w:t>№</w:t>
      </w:r>
      <w:r w:rsidRPr="00D72D9A">
        <w:rPr>
          <w:rFonts w:ascii="Times New Roman" w:hAnsi="Times New Roman" w:cs="Times New Roman"/>
          <w:sz w:val="28"/>
          <w:szCs w:val="28"/>
        </w:rPr>
        <w:t xml:space="preserve"> 257;</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д) обязанность муниципального образования по соблюдению фактической доли расходов бюджета муниципального образования на финансирование обязательств, </w:t>
      </w:r>
      <w:proofErr w:type="spellStart"/>
      <w:r w:rsidRPr="00D72D9A">
        <w:rPr>
          <w:rFonts w:ascii="Times New Roman" w:hAnsi="Times New Roman" w:cs="Times New Roman"/>
          <w:sz w:val="28"/>
          <w:szCs w:val="28"/>
        </w:rPr>
        <w:t>софинансируемых</w:t>
      </w:r>
      <w:proofErr w:type="spellEnd"/>
      <w:r w:rsidRPr="00D72D9A">
        <w:rPr>
          <w:rFonts w:ascii="Times New Roman" w:hAnsi="Times New Roman" w:cs="Times New Roman"/>
          <w:sz w:val="28"/>
          <w:szCs w:val="28"/>
        </w:rPr>
        <w:t xml:space="preserve"> за счет субсидий, в отчетном году;</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е) сроки и порядок представления отчетов о достижении целевых показателей результативности и о расходах бюджета муниципального образования, источником финансового обеспечения которых являются субсидии;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ж) порядок осуществления Комитетом </w:t>
      </w:r>
      <w:proofErr w:type="gramStart"/>
      <w:r w:rsidRPr="00D72D9A">
        <w:rPr>
          <w:rFonts w:ascii="Times New Roman" w:hAnsi="Times New Roman" w:cs="Times New Roman"/>
          <w:sz w:val="28"/>
          <w:szCs w:val="28"/>
        </w:rPr>
        <w:t>контроля за</w:t>
      </w:r>
      <w:proofErr w:type="gramEnd"/>
      <w:r w:rsidRPr="00D72D9A">
        <w:rPr>
          <w:rFonts w:ascii="Times New Roman" w:hAnsi="Times New Roman" w:cs="Times New Roman"/>
          <w:sz w:val="28"/>
          <w:szCs w:val="28"/>
        </w:rPr>
        <w:t xml:space="preserve"> выполнением муниципальным образованием обязательств, предусмотренных Соглашением;</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з) перечень объектов с указанием объемов выделяемых субсидий по каждому объекту;</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и) иные положения, предусмотренные нормативным правовым актом Правительства Ленинградской области о мерах по реализации областного закона об областном бюджете Ленинградской области.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Муниципальное образование при заключении Соглашения представляет в Комитет документы, подтверждающие выполнение условий, указанных в </w:t>
      </w:r>
      <w:hyperlink w:anchor="Par65" w:history="1">
        <w:r w:rsidRPr="00D72D9A">
          <w:rPr>
            <w:rFonts w:ascii="Times New Roman" w:hAnsi="Times New Roman" w:cs="Times New Roman"/>
            <w:sz w:val="28"/>
            <w:szCs w:val="28"/>
          </w:rPr>
          <w:t>подпунктах "а"</w:t>
        </w:r>
      </w:hyperlink>
      <w:r w:rsidRPr="00D72D9A">
        <w:rPr>
          <w:rFonts w:ascii="Times New Roman" w:hAnsi="Times New Roman" w:cs="Times New Roman"/>
          <w:sz w:val="28"/>
          <w:szCs w:val="28"/>
        </w:rPr>
        <w:t xml:space="preserve">, </w:t>
      </w:r>
      <w:hyperlink w:anchor="Par66" w:history="1">
        <w:r w:rsidRPr="00D72D9A">
          <w:rPr>
            <w:rFonts w:ascii="Times New Roman" w:hAnsi="Times New Roman" w:cs="Times New Roman"/>
            <w:sz w:val="28"/>
            <w:szCs w:val="28"/>
          </w:rPr>
          <w:t>"б"</w:t>
        </w:r>
      </w:hyperlink>
      <w:r w:rsidRPr="00D72D9A">
        <w:rPr>
          <w:rFonts w:ascii="Times New Roman" w:hAnsi="Times New Roman" w:cs="Times New Roman"/>
          <w:sz w:val="28"/>
          <w:szCs w:val="28"/>
        </w:rPr>
        <w:t xml:space="preserve"> и </w:t>
      </w:r>
      <w:hyperlink w:anchor="Par70" w:history="1">
        <w:r w:rsidRPr="00D72D9A">
          <w:rPr>
            <w:rFonts w:ascii="Times New Roman" w:hAnsi="Times New Roman" w:cs="Times New Roman"/>
            <w:sz w:val="28"/>
            <w:szCs w:val="28"/>
          </w:rPr>
          <w:t>"е" пункта 7.1</w:t>
        </w:r>
      </w:hyperlink>
      <w:r w:rsidRPr="00D72D9A">
        <w:rPr>
          <w:rFonts w:ascii="Times New Roman" w:hAnsi="Times New Roman" w:cs="Times New Roman"/>
          <w:sz w:val="28"/>
          <w:szCs w:val="28"/>
        </w:rPr>
        <w:t xml:space="preserve"> настоящего Порядка.</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bookmarkStart w:id="8" w:name="Par86"/>
      <w:bookmarkEnd w:id="8"/>
      <w:r w:rsidRPr="00D72D9A">
        <w:rPr>
          <w:rFonts w:ascii="Times New Roman" w:hAnsi="Times New Roman" w:cs="Times New Roman"/>
          <w:sz w:val="28"/>
          <w:szCs w:val="28"/>
        </w:rPr>
        <w:t xml:space="preserve">Положение </w:t>
      </w:r>
      <w:hyperlink w:anchor="Par79" w:history="1">
        <w:r w:rsidRPr="00D72D9A">
          <w:rPr>
            <w:rFonts w:ascii="Times New Roman" w:hAnsi="Times New Roman" w:cs="Times New Roman"/>
            <w:sz w:val="28"/>
            <w:szCs w:val="28"/>
          </w:rPr>
          <w:t>подпункта "г" пункта 7.2</w:t>
        </w:r>
      </w:hyperlink>
      <w:r w:rsidRPr="00D72D9A">
        <w:rPr>
          <w:rFonts w:ascii="Times New Roman" w:hAnsi="Times New Roman" w:cs="Times New Roman"/>
          <w:sz w:val="28"/>
          <w:szCs w:val="28"/>
        </w:rPr>
        <w:t xml:space="preserve"> настоящего Порядка применяется к правоотношениям, возникшим при предоставлении субсидий бюджетам муниципальных образований с 1 января 2017 года.</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8. Распределение субсидий.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8.1. Расчетные размеры субсидий по мероприятиям, указанным в </w:t>
      </w:r>
      <w:hyperlink w:anchor="Par16" w:history="1">
        <w:r w:rsidRPr="00D72D9A">
          <w:rPr>
            <w:rFonts w:ascii="Times New Roman" w:hAnsi="Times New Roman" w:cs="Times New Roman"/>
            <w:sz w:val="28"/>
            <w:szCs w:val="28"/>
          </w:rPr>
          <w:t>подпунктах "а"</w:t>
        </w:r>
      </w:hyperlink>
      <w:r w:rsidRPr="00D72D9A">
        <w:rPr>
          <w:rFonts w:ascii="Times New Roman" w:hAnsi="Times New Roman" w:cs="Times New Roman"/>
          <w:sz w:val="28"/>
          <w:szCs w:val="28"/>
        </w:rPr>
        <w:t xml:space="preserve"> - </w:t>
      </w:r>
      <w:hyperlink w:anchor="Par22" w:history="1">
        <w:r w:rsidRPr="00D72D9A">
          <w:rPr>
            <w:rFonts w:ascii="Times New Roman" w:hAnsi="Times New Roman" w:cs="Times New Roman"/>
            <w:sz w:val="28"/>
            <w:szCs w:val="28"/>
          </w:rPr>
          <w:t>"г" пункта 3</w:t>
        </w:r>
      </w:hyperlink>
      <w:r w:rsidRPr="00D72D9A">
        <w:rPr>
          <w:rFonts w:ascii="Times New Roman" w:hAnsi="Times New Roman" w:cs="Times New Roman"/>
          <w:sz w:val="28"/>
          <w:szCs w:val="28"/>
        </w:rPr>
        <w:t xml:space="preserve"> настоящего Порядка, определяются по </w:t>
      </w:r>
      <w:hyperlink r:id="rId15" w:history="1">
        <w:r w:rsidRPr="00D72D9A">
          <w:rPr>
            <w:rFonts w:ascii="Times New Roman" w:hAnsi="Times New Roman" w:cs="Times New Roman"/>
            <w:sz w:val="28"/>
            <w:szCs w:val="28"/>
          </w:rPr>
          <w:t>Методике</w:t>
        </w:r>
      </w:hyperlink>
      <w:r w:rsidRPr="00D72D9A">
        <w:rPr>
          <w:rFonts w:ascii="Times New Roman" w:hAnsi="Times New Roman" w:cs="Times New Roman"/>
          <w:sz w:val="28"/>
          <w:szCs w:val="28"/>
        </w:rPr>
        <w:t xml:space="preserve"> распределения субсидий между муниципальными обра</w:t>
      </w:r>
      <w:r w:rsidR="00D72D9A" w:rsidRPr="00D72D9A">
        <w:rPr>
          <w:rFonts w:ascii="Times New Roman" w:hAnsi="Times New Roman" w:cs="Times New Roman"/>
          <w:sz w:val="28"/>
          <w:szCs w:val="28"/>
        </w:rPr>
        <w:t>зованиями Ленинградской области.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8.2. Распределение субсидий по мероприятиям, указанным в </w:t>
      </w:r>
      <w:hyperlink w:anchor="Par16" w:history="1">
        <w:r w:rsidRPr="00D72D9A">
          <w:rPr>
            <w:rFonts w:ascii="Times New Roman" w:hAnsi="Times New Roman" w:cs="Times New Roman"/>
            <w:sz w:val="28"/>
            <w:szCs w:val="28"/>
          </w:rPr>
          <w:t>подпунктах "а"</w:t>
        </w:r>
      </w:hyperlink>
      <w:r w:rsidRPr="00D72D9A">
        <w:rPr>
          <w:rFonts w:ascii="Times New Roman" w:hAnsi="Times New Roman" w:cs="Times New Roman"/>
          <w:sz w:val="28"/>
          <w:szCs w:val="28"/>
        </w:rPr>
        <w:t xml:space="preserve"> - </w:t>
      </w:r>
      <w:hyperlink w:anchor="Par20" w:history="1">
        <w:r w:rsidRPr="00D72D9A">
          <w:rPr>
            <w:rFonts w:ascii="Times New Roman" w:hAnsi="Times New Roman" w:cs="Times New Roman"/>
            <w:sz w:val="28"/>
            <w:szCs w:val="28"/>
          </w:rPr>
          <w:t>"в" пункта 3</w:t>
        </w:r>
      </w:hyperlink>
      <w:r w:rsidRPr="00D72D9A">
        <w:rPr>
          <w:rFonts w:ascii="Times New Roman" w:hAnsi="Times New Roman" w:cs="Times New Roman"/>
          <w:sz w:val="28"/>
          <w:szCs w:val="28"/>
        </w:rPr>
        <w:t xml:space="preserve"> настоящего Порядка, утверждается постановлениями Правительства Ленинградской области. Распределение субсидий по мероприятию, указанному в </w:t>
      </w:r>
      <w:hyperlink w:anchor="Par22" w:history="1">
        <w:r w:rsidRPr="00D72D9A">
          <w:rPr>
            <w:rFonts w:ascii="Times New Roman" w:hAnsi="Times New Roman" w:cs="Times New Roman"/>
            <w:sz w:val="28"/>
            <w:szCs w:val="28"/>
          </w:rPr>
          <w:t>подпункте "г" пункта 3</w:t>
        </w:r>
      </w:hyperlink>
      <w:r w:rsidRPr="00D72D9A">
        <w:rPr>
          <w:rFonts w:ascii="Times New Roman" w:hAnsi="Times New Roman" w:cs="Times New Roman"/>
          <w:sz w:val="28"/>
          <w:szCs w:val="28"/>
        </w:rPr>
        <w:t xml:space="preserve"> настоящего Порядка, утверждается областным законом об областном бюджете Ленинградской области.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lastRenderedPageBreak/>
        <w:t>Адресное (</w:t>
      </w:r>
      <w:proofErr w:type="spellStart"/>
      <w:r w:rsidRPr="00D72D9A">
        <w:rPr>
          <w:rFonts w:ascii="Times New Roman" w:hAnsi="Times New Roman" w:cs="Times New Roman"/>
          <w:sz w:val="28"/>
          <w:szCs w:val="28"/>
        </w:rPr>
        <w:t>пообъектное</w:t>
      </w:r>
      <w:proofErr w:type="spellEnd"/>
      <w:r w:rsidRPr="00D72D9A">
        <w:rPr>
          <w:rFonts w:ascii="Times New Roman" w:hAnsi="Times New Roman" w:cs="Times New Roman"/>
          <w:sz w:val="28"/>
          <w:szCs w:val="28"/>
        </w:rPr>
        <w:t xml:space="preserve">) распределение субсидий по мероприятию, указанному в </w:t>
      </w:r>
      <w:hyperlink w:anchor="Par20" w:history="1">
        <w:r w:rsidRPr="00D72D9A">
          <w:rPr>
            <w:rFonts w:ascii="Times New Roman" w:hAnsi="Times New Roman" w:cs="Times New Roman"/>
            <w:sz w:val="28"/>
            <w:szCs w:val="28"/>
          </w:rPr>
          <w:t>подпункте "в" пункта 3</w:t>
        </w:r>
      </w:hyperlink>
      <w:r w:rsidRPr="00D72D9A">
        <w:rPr>
          <w:rFonts w:ascii="Times New Roman" w:hAnsi="Times New Roman" w:cs="Times New Roman"/>
          <w:sz w:val="28"/>
          <w:szCs w:val="28"/>
        </w:rPr>
        <w:t xml:space="preserve"> настоящего Порядка, утверждается правовым актом Комитета.</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8.3. Распределение субсидий должно быть осуществлено не позднее 1 марта года, в котором планируется предоставление субсидий.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 xml:space="preserve">При увеличении объема бюджетных ассигнований областного бюджета на предоставление субсидий распределение субсидий между муниципальными образованиями должно быть утверждено в течение двух месяцев </w:t>
      </w:r>
      <w:proofErr w:type="gramStart"/>
      <w:r w:rsidRPr="00D72D9A">
        <w:rPr>
          <w:rFonts w:ascii="Times New Roman" w:hAnsi="Times New Roman" w:cs="Times New Roman"/>
          <w:sz w:val="28"/>
          <w:szCs w:val="28"/>
        </w:rPr>
        <w:t>с даты вступления</w:t>
      </w:r>
      <w:proofErr w:type="gramEnd"/>
      <w:r w:rsidRPr="00D72D9A">
        <w:rPr>
          <w:rFonts w:ascii="Times New Roman" w:hAnsi="Times New Roman" w:cs="Times New Roman"/>
          <w:sz w:val="28"/>
          <w:szCs w:val="28"/>
        </w:rPr>
        <w:t xml:space="preserve"> в силу указанных изменений.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8.4. Утвержденный для муниципального образования объем субсидий может быть пересмотрен:</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а) при уточнении расчетного объема расходов, необходимого для достижения значений целевых показателей результативности;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б) при увеличении общего объема бюджетных ассигнований областного бюджета, предусмотренных для предоставления субсидий;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в) при отказе муниципального образования от заключения Соглашения на весь объем предоставленной субсидии или при заключении Соглашения на объем субсидии, менее утвержденного;</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г) при перераспределении экономии средств субсидий, образовавшейся по результатам заключения соглашений, отказа муниципальных образований от подписания соглашений.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9. Правила расходования субсидий.</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9.1. Перечисление субсидий осуществляется Комитетом на счета главных администраторов доходов бюджета в муниципальных образованиях, открытые в территориальных отделах Управления Федерального казначейства по Ленинградской области.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9.2. Перечисление субсидий осуществляется в пределах суммы, необходимой для оплаты денежных обязательств по расходам муниципального образования, источником финансового обеспечения которых является субсидия, в следующем порядке:</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муниципальное образование представляет в Комитет документы, подтверждающие потребность в осуществлении расходов. Перечень и формы документов, подтверждающих потребность в осуществлении расходов, определяются Соглашением;</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t>Комитет в течение трех рабочих дней проверяет полноту и достоверность представленных муниципальным образованием документов;</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r w:rsidRPr="00D72D9A">
        <w:rPr>
          <w:rFonts w:ascii="Times New Roman" w:hAnsi="Times New Roman" w:cs="Times New Roman"/>
          <w:sz w:val="28"/>
          <w:szCs w:val="28"/>
        </w:rPr>
        <w:lastRenderedPageBreak/>
        <w:t xml:space="preserve">при отсутствии замечаний к полноте и достоверности представленных документов средства субсидий подлежат перечислению в срок не позднее 10 рабочих дней </w:t>
      </w:r>
      <w:proofErr w:type="gramStart"/>
      <w:r w:rsidRPr="00D72D9A">
        <w:rPr>
          <w:rFonts w:ascii="Times New Roman" w:hAnsi="Times New Roman" w:cs="Times New Roman"/>
          <w:sz w:val="28"/>
          <w:szCs w:val="28"/>
        </w:rPr>
        <w:t>с даты представления</w:t>
      </w:r>
      <w:proofErr w:type="gramEnd"/>
      <w:r w:rsidRPr="00D72D9A">
        <w:rPr>
          <w:rFonts w:ascii="Times New Roman" w:hAnsi="Times New Roman" w:cs="Times New Roman"/>
          <w:sz w:val="28"/>
          <w:szCs w:val="28"/>
        </w:rPr>
        <w:t xml:space="preserve"> документов.</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hyperlink r:id="rId16" w:history="1">
        <w:r w:rsidRPr="00D72D9A">
          <w:rPr>
            <w:rFonts w:ascii="Times New Roman" w:hAnsi="Times New Roman" w:cs="Times New Roman"/>
            <w:sz w:val="28"/>
            <w:szCs w:val="28"/>
          </w:rPr>
          <w:t>9.3</w:t>
        </w:r>
      </w:hyperlink>
      <w:r w:rsidRPr="00D72D9A">
        <w:rPr>
          <w:rFonts w:ascii="Times New Roman" w:hAnsi="Times New Roman" w:cs="Times New Roman"/>
          <w:sz w:val="28"/>
          <w:szCs w:val="28"/>
        </w:rPr>
        <w:t>. Субсидии учитываются в доходах бюджета муниципального образования и отражаются в соответствии с действующей бюджетной классификацией Российской Федерации.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hyperlink r:id="rId17" w:history="1">
        <w:r w:rsidRPr="00D72D9A">
          <w:rPr>
            <w:rFonts w:ascii="Times New Roman" w:hAnsi="Times New Roman" w:cs="Times New Roman"/>
            <w:sz w:val="28"/>
            <w:szCs w:val="28"/>
          </w:rPr>
          <w:t>9.4</w:t>
        </w:r>
      </w:hyperlink>
      <w:r w:rsidRPr="00D72D9A">
        <w:rPr>
          <w:rFonts w:ascii="Times New Roman" w:hAnsi="Times New Roman" w:cs="Times New Roman"/>
          <w:sz w:val="28"/>
          <w:szCs w:val="28"/>
        </w:rPr>
        <w:t>. Контроль соблюдения муниципальными образованиями целей, порядка и условий предоставления субсидий, а также достижения показателей результативности использования средств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hyperlink r:id="rId18" w:history="1">
        <w:r w:rsidRPr="00D72D9A">
          <w:rPr>
            <w:rFonts w:ascii="Times New Roman" w:hAnsi="Times New Roman" w:cs="Times New Roman"/>
            <w:sz w:val="28"/>
            <w:szCs w:val="28"/>
          </w:rPr>
          <w:t>9.5</w:t>
        </w:r>
      </w:hyperlink>
      <w:r w:rsidRPr="00D72D9A">
        <w:rPr>
          <w:rFonts w:ascii="Times New Roman" w:hAnsi="Times New Roman" w:cs="Times New Roman"/>
          <w:sz w:val="28"/>
          <w:szCs w:val="28"/>
        </w:rPr>
        <w:t>. Средства субсидий, использованные муниципальным образованием не по целевому назначению, подлежат возврату в областной бюджет Ленинградской области.</w:t>
      </w:r>
    </w:p>
    <w:p w:rsidR="00CD61C4" w:rsidRPr="00D72D9A" w:rsidRDefault="00CD61C4" w:rsidP="00CD61C4">
      <w:pPr>
        <w:autoSpaceDE w:val="0"/>
        <w:autoSpaceDN w:val="0"/>
        <w:adjustRightInd w:val="0"/>
        <w:spacing w:before="200" w:after="0" w:line="240" w:lineRule="auto"/>
        <w:ind w:firstLine="540"/>
        <w:jc w:val="both"/>
        <w:rPr>
          <w:rFonts w:ascii="Times New Roman" w:hAnsi="Times New Roman" w:cs="Times New Roman"/>
          <w:sz w:val="28"/>
          <w:szCs w:val="28"/>
        </w:rPr>
      </w:pPr>
      <w:hyperlink r:id="rId19" w:history="1">
        <w:r w:rsidRPr="00D72D9A">
          <w:rPr>
            <w:rFonts w:ascii="Times New Roman" w:hAnsi="Times New Roman" w:cs="Times New Roman"/>
            <w:sz w:val="28"/>
            <w:szCs w:val="28"/>
          </w:rPr>
          <w:t>9.6</w:t>
        </w:r>
      </w:hyperlink>
      <w:r w:rsidRPr="00D72D9A">
        <w:rPr>
          <w:rFonts w:ascii="Times New Roman" w:hAnsi="Times New Roman" w:cs="Times New Roman"/>
          <w:sz w:val="28"/>
          <w:szCs w:val="28"/>
        </w:rPr>
        <w:t xml:space="preserve">. В случае </w:t>
      </w:r>
      <w:proofErr w:type="spellStart"/>
      <w:r w:rsidRPr="00D72D9A">
        <w:rPr>
          <w:rFonts w:ascii="Times New Roman" w:hAnsi="Times New Roman" w:cs="Times New Roman"/>
          <w:sz w:val="28"/>
          <w:szCs w:val="28"/>
        </w:rPr>
        <w:t>недостижения</w:t>
      </w:r>
      <w:proofErr w:type="spellEnd"/>
      <w:r w:rsidRPr="00D72D9A">
        <w:rPr>
          <w:rFonts w:ascii="Times New Roman" w:hAnsi="Times New Roman" w:cs="Times New Roman"/>
          <w:sz w:val="28"/>
          <w:szCs w:val="28"/>
        </w:rPr>
        <w:t xml:space="preserve"> муниципальным образованием значений целевых показателей результативности применяются меры ответственности, предусмотренные </w:t>
      </w:r>
      <w:hyperlink r:id="rId20" w:history="1">
        <w:r w:rsidRPr="00D72D9A">
          <w:rPr>
            <w:rFonts w:ascii="Times New Roman" w:hAnsi="Times New Roman" w:cs="Times New Roman"/>
            <w:sz w:val="28"/>
            <w:szCs w:val="28"/>
          </w:rPr>
          <w:t>разделом 6</w:t>
        </w:r>
      </w:hyperlink>
      <w:r w:rsidRPr="00D72D9A">
        <w:rPr>
          <w:rFonts w:ascii="Times New Roman" w:hAnsi="Times New Roman" w:cs="Times New Roman"/>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2017 года </w:t>
      </w:r>
      <w:r w:rsidR="00D72D9A" w:rsidRPr="00D72D9A">
        <w:rPr>
          <w:rFonts w:ascii="Times New Roman" w:hAnsi="Times New Roman" w:cs="Times New Roman"/>
          <w:sz w:val="28"/>
          <w:szCs w:val="28"/>
        </w:rPr>
        <w:t>№</w:t>
      </w:r>
      <w:r w:rsidRPr="00D72D9A">
        <w:rPr>
          <w:rFonts w:ascii="Times New Roman" w:hAnsi="Times New Roman" w:cs="Times New Roman"/>
          <w:sz w:val="28"/>
          <w:szCs w:val="28"/>
        </w:rPr>
        <w:t xml:space="preserve"> 257.</w:t>
      </w:r>
    </w:p>
    <w:p w:rsidR="00B94FC2" w:rsidRPr="00CD61C4" w:rsidRDefault="00B94FC2" w:rsidP="006F27C5">
      <w:pPr>
        <w:pStyle w:val="ConsPlusNormal"/>
        <w:ind w:firstLine="709"/>
        <w:jc w:val="both"/>
        <w:rPr>
          <w:rFonts w:ascii="Times New Roman" w:hAnsi="Times New Roman" w:cs="Times New Roman"/>
          <w:sz w:val="28"/>
          <w:szCs w:val="28"/>
        </w:rPr>
      </w:pPr>
    </w:p>
    <w:sectPr w:rsidR="00B94FC2" w:rsidRPr="00CD61C4" w:rsidSect="006F27C5">
      <w:pgSz w:w="11906" w:h="16838"/>
      <w:pgMar w:top="1134"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87D"/>
    <w:rsid w:val="00003FF9"/>
    <w:rsid w:val="00083051"/>
    <w:rsid w:val="000C0533"/>
    <w:rsid w:val="000C0FD0"/>
    <w:rsid w:val="000E0FC9"/>
    <w:rsid w:val="000E51FA"/>
    <w:rsid w:val="000F4C9D"/>
    <w:rsid w:val="00161590"/>
    <w:rsid w:val="00194BE2"/>
    <w:rsid w:val="001B45B2"/>
    <w:rsid w:val="001C53C8"/>
    <w:rsid w:val="00215435"/>
    <w:rsid w:val="00221550"/>
    <w:rsid w:val="00233A02"/>
    <w:rsid w:val="00270725"/>
    <w:rsid w:val="002739BE"/>
    <w:rsid w:val="00287834"/>
    <w:rsid w:val="002A6B80"/>
    <w:rsid w:val="002B2CFC"/>
    <w:rsid w:val="002C2CEF"/>
    <w:rsid w:val="002C75C2"/>
    <w:rsid w:val="002E342B"/>
    <w:rsid w:val="003077DA"/>
    <w:rsid w:val="00327450"/>
    <w:rsid w:val="003D05A9"/>
    <w:rsid w:val="003D087D"/>
    <w:rsid w:val="003F1FFE"/>
    <w:rsid w:val="004005AA"/>
    <w:rsid w:val="00406DE5"/>
    <w:rsid w:val="004627E3"/>
    <w:rsid w:val="00495C3F"/>
    <w:rsid w:val="004E363B"/>
    <w:rsid w:val="005859C6"/>
    <w:rsid w:val="005A771C"/>
    <w:rsid w:val="005B4597"/>
    <w:rsid w:val="005C1822"/>
    <w:rsid w:val="00612DB8"/>
    <w:rsid w:val="00652CA0"/>
    <w:rsid w:val="006603A7"/>
    <w:rsid w:val="006604BF"/>
    <w:rsid w:val="00663716"/>
    <w:rsid w:val="006908A6"/>
    <w:rsid w:val="006B7D21"/>
    <w:rsid w:val="006E4C20"/>
    <w:rsid w:val="006F27C5"/>
    <w:rsid w:val="00704139"/>
    <w:rsid w:val="00733928"/>
    <w:rsid w:val="0077131B"/>
    <w:rsid w:val="00782915"/>
    <w:rsid w:val="00825714"/>
    <w:rsid w:val="00832A7B"/>
    <w:rsid w:val="00836255"/>
    <w:rsid w:val="00845326"/>
    <w:rsid w:val="00876C4D"/>
    <w:rsid w:val="00890805"/>
    <w:rsid w:val="0089090A"/>
    <w:rsid w:val="00895D2D"/>
    <w:rsid w:val="008B2A6E"/>
    <w:rsid w:val="008E0892"/>
    <w:rsid w:val="008E4464"/>
    <w:rsid w:val="00911212"/>
    <w:rsid w:val="00915872"/>
    <w:rsid w:val="009234F6"/>
    <w:rsid w:val="009478AE"/>
    <w:rsid w:val="009760B1"/>
    <w:rsid w:val="00986447"/>
    <w:rsid w:val="009A5C72"/>
    <w:rsid w:val="009B3A1E"/>
    <w:rsid w:val="009C3694"/>
    <w:rsid w:val="009C6CE7"/>
    <w:rsid w:val="009D16FF"/>
    <w:rsid w:val="00A653BA"/>
    <w:rsid w:val="00A66894"/>
    <w:rsid w:val="00A97189"/>
    <w:rsid w:val="00AA344C"/>
    <w:rsid w:val="00AE1D2E"/>
    <w:rsid w:val="00B53152"/>
    <w:rsid w:val="00B73132"/>
    <w:rsid w:val="00B763B4"/>
    <w:rsid w:val="00B94FC2"/>
    <w:rsid w:val="00BB27F8"/>
    <w:rsid w:val="00BC0DB4"/>
    <w:rsid w:val="00BF39E4"/>
    <w:rsid w:val="00BF4BE0"/>
    <w:rsid w:val="00C04A5A"/>
    <w:rsid w:val="00C0743B"/>
    <w:rsid w:val="00C145C7"/>
    <w:rsid w:val="00C25869"/>
    <w:rsid w:val="00C25AC7"/>
    <w:rsid w:val="00CA25FA"/>
    <w:rsid w:val="00CB6BDE"/>
    <w:rsid w:val="00CD160D"/>
    <w:rsid w:val="00CD61C4"/>
    <w:rsid w:val="00CD7453"/>
    <w:rsid w:val="00D34805"/>
    <w:rsid w:val="00D418CD"/>
    <w:rsid w:val="00D72D9A"/>
    <w:rsid w:val="00D82085"/>
    <w:rsid w:val="00DA4B10"/>
    <w:rsid w:val="00DA7C8C"/>
    <w:rsid w:val="00DC39AA"/>
    <w:rsid w:val="00DF4A6A"/>
    <w:rsid w:val="00E17619"/>
    <w:rsid w:val="00E40CBD"/>
    <w:rsid w:val="00E80F48"/>
    <w:rsid w:val="00E87649"/>
    <w:rsid w:val="00F00EEE"/>
    <w:rsid w:val="00F560ED"/>
    <w:rsid w:val="00F9227D"/>
    <w:rsid w:val="00FC696B"/>
    <w:rsid w:val="00FD53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8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087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087D"/>
    <w:rPr>
      <w:rFonts w:ascii="Tahoma" w:hAnsi="Tahoma" w:cs="Tahoma"/>
      <w:sz w:val="16"/>
      <w:szCs w:val="16"/>
    </w:rPr>
  </w:style>
  <w:style w:type="character" w:styleId="a5">
    <w:name w:val="annotation reference"/>
    <w:basedOn w:val="a0"/>
    <w:uiPriority w:val="99"/>
    <w:semiHidden/>
    <w:unhideWhenUsed/>
    <w:rsid w:val="009478AE"/>
    <w:rPr>
      <w:sz w:val="16"/>
      <w:szCs w:val="16"/>
    </w:rPr>
  </w:style>
  <w:style w:type="paragraph" w:styleId="a6">
    <w:name w:val="annotation text"/>
    <w:basedOn w:val="a"/>
    <w:link w:val="a7"/>
    <w:uiPriority w:val="99"/>
    <w:semiHidden/>
    <w:unhideWhenUsed/>
    <w:rsid w:val="009478AE"/>
    <w:pPr>
      <w:spacing w:line="240" w:lineRule="auto"/>
    </w:pPr>
    <w:rPr>
      <w:sz w:val="20"/>
      <w:szCs w:val="20"/>
    </w:rPr>
  </w:style>
  <w:style w:type="character" w:customStyle="1" w:styleId="a7">
    <w:name w:val="Текст примечания Знак"/>
    <w:basedOn w:val="a0"/>
    <w:link w:val="a6"/>
    <w:uiPriority w:val="99"/>
    <w:semiHidden/>
    <w:rsid w:val="009478AE"/>
    <w:rPr>
      <w:sz w:val="20"/>
      <w:szCs w:val="20"/>
    </w:rPr>
  </w:style>
  <w:style w:type="paragraph" w:styleId="a8">
    <w:name w:val="annotation subject"/>
    <w:basedOn w:val="a6"/>
    <w:next w:val="a6"/>
    <w:link w:val="a9"/>
    <w:uiPriority w:val="99"/>
    <w:semiHidden/>
    <w:unhideWhenUsed/>
    <w:rsid w:val="009478AE"/>
    <w:rPr>
      <w:b/>
      <w:bCs/>
    </w:rPr>
  </w:style>
  <w:style w:type="character" w:customStyle="1" w:styleId="a9">
    <w:name w:val="Тема примечания Знак"/>
    <w:basedOn w:val="a7"/>
    <w:link w:val="a8"/>
    <w:uiPriority w:val="99"/>
    <w:semiHidden/>
    <w:rsid w:val="009478AE"/>
    <w:rPr>
      <w:b/>
      <w:bCs/>
      <w:sz w:val="20"/>
      <w:szCs w:val="20"/>
    </w:rPr>
  </w:style>
  <w:style w:type="paragraph" w:styleId="aa">
    <w:name w:val="List Paragraph"/>
    <w:basedOn w:val="a"/>
    <w:uiPriority w:val="34"/>
    <w:qFormat/>
    <w:rsid w:val="009478AE"/>
    <w:pPr>
      <w:ind w:left="720"/>
      <w:contextualSpacing/>
    </w:pPr>
  </w:style>
  <w:style w:type="paragraph" w:customStyle="1" w:styleId="ConsPlusNormal">
    <w:name w:val="ConsPlusNormal"/>
    <w:rsid w:val="00FD53F6"/>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8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087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087D"/>
    <w:rPr>
      <w:rFonts w:ascii="Tahoma" w:hAnsi="Tahoma" w:cs="Tahoma"/>
      <w:sz w:val="16"/>
      <w:szCs w:val="16"/>
    </w:rPr>
  </w:style>
  <w:style w:type="character" w:styleId="a5">
    <w:name w:val="annotation reference"/>
    <w:basedOn w:val="a0"/>
    <w:uiPriority w:val="99"/>
    <w:semiHidden/>
    <w:unhideWhenUsed/>
    <w:rsid w:val="009478AE"/>
    <w:rPr>
      <w:sz w:val="16"/>
      <w:szCs w:val="16"/>
    </w:rPr>
  </w:style>
  <w:style w:type="paragraph" w:styleId="a6">
    <w:name w:val="annotation text"/>
    <w:basedOn w:val="a"/>
    <w:link w:val="a7"/>
    <w:uiPriority w:val="99"/>
    <w:semiHidden/>
    <w:unhideWhenUsed/>
    <w:rsid w:val="009478AE"/>
    <w:pPr>
      <w:spacing w:line="240" w:lineRule="auto"/>
    </w:pPr>
    <w:rPr>
      <w:sz w:val="20"/>
      <w:szCs w:val="20"/>
    </w:rPr>
  </w:style>
  <w:style w:type="character" w:customStyle="1" w:styleId="a7">
    <w:name w:val="Текст примечания Знак"/>
    <w:basedOn w:val="a0"/>
    <w:link w:val="a6"/>
    <w:uiPriority w:val="99"/>
    <w:semiHidden/>
    <w:rsid w:val="009478AE"/>
    <w:rPr>
      <w:sz w:val="20"/>
      <w:szCs w:val="20"/>
    </w:rPr>
  </w:style>
  <w:style w:type="paragraph" w:styleId="a8">
    <w:name w:val="annotation subject"/>
    <w:basedOn w:val="a6"/>
    <w:next w:val="a6"/>
    <w:link w:val="a9"/>
    <w:uiPriority w:val="99"/>
    <w:semiHidden/>
    <w:unhideWhenUsed/>
    <w:rsid w:val="009478AE"/>
    <w:rPr>
      <w:b/>
      <w:bCs/>
    </w:rPr>
  </w:style>
  <w:style w:type="character" w:customStyle="1" w:styleId="a9">
    <w:name w:val="Тема примечания Знак"/>
    <w:basedOn w:val="a7"/>
    <w:link w:val="a8"/>
    <w:uiPriority w:val="99"/>
    <w:semiHidden/>
    <w:rsid w:val="009478AE"/>
    <w:rPr>
      <w:b/>
      <w:bCs/>
      <w:sz w:val="20"/>
      <w:szCs w:val="20"/>
    </w:rPr>
  </w:style>
  <w:style w:type="paragraph" w:styleId="aa">
    <w:name w:val="List Paragraph"/>
    <w:basedOn w:val="a"/>
    <w:uiPriority w:val="34"/>
    <w:qFormat/>
    <w:rsid w:val="009478AE"/>
    <w:pPr>
      <w:ind w:left="720"/>
      <w:contextualSpacing/>
    </w:pPr>
  </w:style>
  <w:style w:type="paragraph" w:customStyle="1" w:styleId="ConsPlusNormal">
    <w:name w:val="ConsPlusNormal"/>
    <w:rsid w:val="00FD53F6"/>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5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613AAA119277654E880A93D4B407E34E7613B3D1C44AA9BD2F94441135E42141EFC10DA02197r4D1O" TargetMode="External"/><Relationship Id="rId18" Type="http://schemas.openxmlformats.org/officeDocument/2006/relationships/hyperlink" Target="consultantplus://offline/ref=613AAA119277654E880A8CC5A107E34E7713B6D9CE41A9BD2F94441135E42141EFC10DA521964205r2D9O"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consultantplus://offline/ref=613AAA119277654E880A8CC5A107E34E7713B6D3CB48A9BD2F94441135E42141EFC10DA521944004r2DFO" TargetMode="External"/><Relationship Id="rId12" Type="http://schemas.openxmlformats.org/officeDocument/2006/relationships/hyperlink" Target="consultantplus://offline/ref=613AAA119277654E880A93D4B407E34E7613B3D1C44AA9BD2F94441135E42141EFC10DA02197r4D3O" TargetMode="External"/><Relationship Id="rId17" Type="http://schemas.openxmlformats.org/officeDocument/2006/relationships/hyperlink" Target="consultantplus://offline/ref=613AAA119277654E880A8CC5A107E34E7713B6D9CE41A9BD2F94441135E42141EFC10DA521964205r2D9O" TargetMode="External"/><Relationship Id="rId2" Type="http://schemas.openxmlformats.org/officeDocument/2006/relationships/styles" Target="styles.xml"/><Relationship Id="rId16" Type="http://schemas.openxmlformats.org/officeDocument/2006/relationships/hyperlink" Target="consultantplus://offline/ref=613AAA119277654E880A8CC5A107E34E7713B6D9CE41A9BD2F94441135E42141EFC10DA521964205r2D9O" TargetMode="External"/><Relationship Id="rId20" Type="http://schemas.openxmlformats.org/officeDocument/2006/relationships/hyperlink" Target="consultantplus://offline/ref=613AAA119277654E880A8CC5A107E34E7713B7D6CE48A9BD2F94441135E42141EFC10DA521964102r2DAO" TargetMode="External"/><Relationship Id="rId1" Type="http://schemas.openxmlformats.org/officeDocument/2006/relationships/customXml" Target="../customXml/item1.xml"/><Relationship Id="rId6" Type="http://schemas.openxmlformats.org/officeDocument/2006/relationships/hyperlink" Target="consultantplus://offline/ref=613AAA119277654E880A8CC5A107E34E7713B5D0C841A9BD2F94441135E42141EFC10DA521964207r2DDO" TargetMode="External"/><Relationship Id="rId11" Type="http://schemas.openxmlformats.org/officeDocument/2006/relationships/hyperlink" Target="consultantplus://offline/ref=613AAA119277654E880A8CC5A107E34E7713B6D3CB48A9BD2F94441135E42141EFC10DA521944004r2DFO" TargetMode="External"/><Relationship Id="rId5" Type="http://schemas.openxmlformats.org/officeDocument/2006/relationships/webSettings" Target="webSettings.xml"/><Relationship Id="rId15" Type="http://schemas.openxmlformats.org/officeDocument/2006/relationships/hyperlink" Target="consultantplus://offline/ref=613AAA119277654E880A8CC5A107E34E7713B5D2CD4AA9BD2F94441135E42141EFC10DA521964000r2DEO" TargetMode="External"/><Relationship Id="rId10" Type="http://schemas.openxmlformats.org/officeDocument/2006/relationships/hyperlink" Target="consultantplus://offline/ref=613AAA119277654E880A8CC5A107E34E7713B5D0C841A9BD2F94441135E42141EFC10DA521964207r2DDO" TargetMode="External"/><Relationship Id="rId19" Type="http://schemas.openxmlformats.org/officeDocument/2006/relationships/hyperlink" Target="consultantplus://offline/ref=613AAA119277654E880A8CC5A107E34E7713B6D9CE41A9BD2F94441135E42141EFC10DA521964205r2D9O" TargetMode="External"/><Relationship Id="rId4" Type="http://schemas.openxmlformats.org/officeDocument/2006/relationships/settings" Target="settings.xml"/><Relationship Id="rId9" Type="http://schemas.openxmlformats.org/officeDocument/2006/relationships/hyperlink" Target="consultantplus://offline/ref=613AAA119277654E880A8CC5A107E34E7415B1D4CE4FA9BD2F94441135rED4O" TargetMode="External"/><Relationship Id="rId14" Type="http://schemas.openxmlformats.org/officeDocument/2006/relationships/hyperlink" Target="consultantplus://offline/ref=613AAA119277654E880A8CC5A107E34E7713B7D6CE48A9BD2F94441135E42141EFC10DA521964102r2DAO"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F43B2-BBC3-4639-A47E-78F9934D7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2879</Words>
  <Characters>16411</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Панкратов Антон Сергеевич</dc:creator>
  <cp:lastModifiedBy>Морозова Екатерина Сергеевна</cp:lastModifiedBy>
  <cp:revision>10</cp:revision>
  <cp:lastPrinted>2017-10-12T11:29:00Z</cp:lastPrinted>
  <dcterms:created xsi:type="dcterms:W3CDTF">2017-10-11T07:55:00Z</dcterms:created>
  <dcterms:modified xsi:type="dcterms:W3CDTF">2018-08-29T14:07:00Z</dcterms:modified>
</cp:coreProperties>
</file>