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BD8" w:rsidRPr="00F77338" w:rsidRDefault="00907BD8" w:rsidP="00761B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7338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907BD8" w:rsidRPr="00F77338" w:rsidRDefault="00907BD8" w:rsidP="00761B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7338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и расходования субсидии </w:t>
      </w:r>
      <w:proofErr w:type="gramStart"/>
      <w:r w:rsidRPr="00F77338">
        <w:rPr>
          <w:rFonts w:ascii="Times New Roman" w:hAnsi="Times New Roman" w:cs="Times New Roman"/>
          <w:b/>
          <w:bCs/>
          <w:sz w:val="28"/>
          <w:szCs w:val="28"/>
        </w:rPr>
        <w:t>из</w:t>
      </w:r>
      <w:proofErr w:type="gramEnd"/>
      <w:r w:rsidRPr="00F77338">
        <w:rPr>
          <w:rFonts w:ascii="Times New Roman" w:hAnsi="Times New Roman" w:cs="Times New Roman"/>
          <w:b/>
          <w:bCs/>
          <w:sz w:val="28"/>
          <w:szCs w:val="28"/>
        </w:rPr>
        <w:t xml:space="preserve"> областного</w:t>
      </w:r>
    </w:p>
    <w:p w:rsidR="00907BD8" w:rsidRPr="00F77338" w:rsidRDefault="00907BD8" w:rsidP="00761B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77338">
        <w:rPr>
          <w:rFonts w:ascii="Times New Roman" w:hAnsi="Times New Roman" w:cs="Times New Roman"/>
          <w:b/>
          <w:bCs/>
          <w:sz w:val="28"/>
          <w:szCs w:val="28"/>
        </w:rPr>
        <w:t xml:space="preserve">бюджета Ленинградской области бюджетам муниципальных районов (городского округа) Ленинградской области на организацию отдыха детей, находящихся в трудной жизненной ситуации, в каникулярное время в рамках подпрограммы "Развитие системы отдыха, оздоровления, занятости детей, подростков и молодежи, в том числе детей, находящихся в трудной жизненной ситуации" государственной программы Ленинградской области </w:t>
      </w:r>
      <w:r w:rsidR="00F77338">
        <w:rPr>
          <w:rFonts w:ascii="Times New Roman" w:hAnsi="Times New Roman" w:cs="Times New Roman"/>
          <w:b/>
          <w:bCs/>
          <w:sz w:val="28"/>
          <w:szCs w:val="28"/>
        </w:rPr>
        <w:br/>
      </w:r>
      <w:bookmarkStart w:id="0" w:name="_GoBack"/>
      <w:bookmarkEnd w:id="0"/>
      <w:r w:rsidRPr="00F77338">
        <w:rPr>
          <w:rFonts w:ascii="Times New Roman" w:hAnsi="Times New Roman" w:cs="Times New Roman"/>
          <w:b/>
          <w:bCs/>
          <w:sz w:val="28"/>
          <w:szCs w:val="28"/>
        </w:rPr>
        <w:t>"Современное образование Ленинградской области"</w:t>
      </w:r>
      <w:proofErr w:type="gramEnd"/>
    </w:p>
    <w:p w:rsidR="00907BD8" w:rsidRPr="00F77338" w:rsidRDefault="00907BD8" w:rsidP="00761BD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</w:pPr>
      <w:r w:rsidRPr="00F77338"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  <w:t>1. Общие положения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F77338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цели и условия предоставления и расходования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организацию отдыха детей, находящихся в трудной жизненной ситуации, в каникулярное время в рамках </w:t>
      </w:r>
      <w:hyperlink r:id="rId6" w:history="1">
        <w:r w:rsidRPr="00F77338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F77338">
        <w:rPr>
          <w:rFonts w:ascii="Times New Roman" w:hAnsi="Times New Roman" w:cs="Times New Roman"/>
          <w:sz w:val="28"/>
          <w:szCs w:val="28"/>
        </w:rPr>
        <w:t xml:space="preserve"> "Развитие системы отдыха, оздоровления, занятости детей, подростков и молодежи, в том числе детей, находящихся в трудной жизненной ситуации" государственной программы</w:t>
      </w:r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Ленинградской области "Современное образование Ленинградской области" (далее - субсидия), а также критерии отбора муниципальных районов (городского округа) для предоставления субсидии.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социальной защите населения Ленинградской области (далее - комитет).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</w:pPr>
      <w:r w:rsidRPr="00F77338"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  <w:t>2. Цели и условия предоставления субсидии, критерии отбора</w:t>
      </w:r>
    </w:p>
    <w:p w:rsidR="00F77338" w:rsidRPr="00F77338" w:rsidRDefault="00F77338" w:rsidP="00F773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</w:pPr>
      <w:r w:rsidRPr="00F77338"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  <w:t>муниципальных образований для предоставления субсидии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F77338">
        <w:rPr>
          <w:rFonts w:ascii="Times New Roman" w:hAnsi="Times New Roman" w:cs="Times New Roman"/>
          <w:sz w:val="28"/>
          <w:szCs w:val="28"/>
        </w:rPr>
        <w:t>Субсидия предоставляется бюджетам муниципальных образований в целях софинансирования расходных обязательств муниципальных районов (городского округа) на проведение мероприятий по обеспечению организации отдыха детей, находящихся в трудной жизненной ситуации (за исключением детей-сирот и детей, оставшихся без попечения родителей, находящихся в государственных и муниципальных образовательных учреждениях), в возрасте от 6 до 17 лет (включительно), проживающих на территории Ленинградской области, являющихся гражданами Российской Федерации</w:t>
      </w:r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77338">
        <w:rPr>
          <w:rFonts w:ascii="Times New Roman" w:hAnsi="Times New Roman" w:cs="Times New Roman"/>
          <w:sz w:val="28"/>
          <w:szCs w:val="28"/>
        </w:rPr>
        <w:t xml:space="preserve">а также постоянно проживающими в Ленинградской области иностранными гражданами и лицами без гражданства, беженцами (далее - дети), в каникулярное время в загородных стационарных детских оздоровительных лагерях, оздоровительных лагерях с дневным и круглосуточным пребыванием детей в целях софинансирования расходных </w:t>
      </w:r>
      <w:r w:rsidRPr="00F77338">
        <w:rPr>
          <w:rFonts w:ascii="Times New Roman" w:hAnsi="Times New Roman" w:cs="Times New Roman"/>
          <w:sz w:val="28"/>
          <w:szCs w:val="28"/>
        </w:rPr>
        <w:lastRenderedPageBreak/>
        <w:t>обязательств муниципальных образований по вопросу местного значения - обеспечение организации отдыха детей в каникулярное время.</w:t>
      </w:r>
      <w:proofErr w:type="gramEnd"/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2.2. Целевым показателем результативности использования субсидии является количество детей, находящихся в трудной жизненной ситуации, нуждающихся в оздоровлении, получивших путевки в оздоровительные учреждения в текущем году.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Плановые значения целевых показателей результативности использования субсидии, ожидаемые к достижению за весь срок предоставления субсидии (далее - значения целевых показателей результативности использования субсидии), определяются в соответствии с заявками муниципальных образований.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1"/>
      <w:bookmarkEnd w:id="1"/>
      <w:r w:rsidRPr="00F77338">
        <w:rPr>
          <w:rFonts w:ascii="Times New Roman" w:hAnsi="Times New Roman" w:cs="Times New Roman"/>
          <w:sz w:val="28"/>
          <w:szCs w:val="28"/>
        </w:rPr>
        <w:t>2.3. Субсидия предоставляется при соблюдении следующих условий: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2"/>
      <w:bookmarkEnd w:id="2"/>
      <w:r w:rsidRPr="00F77338">
        <w:rPr>
          <w:rFonts w:ascii="Times New Roman" w:hAnsi="Times New Roman" w:cs="Times New Roman"/>
          <w:sz w:val="28"/>
          <w:szCs w:val="28"/>
        </w:rPr>
        <w:t xml:space="preserve">1) наличие в бюджете муниципального образования бюджетных ассигнований на исполнение обязательств,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за счет субсидии;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3"/>
      <w:bookmarkEnd w:id="3"/>
      <w:r w:rsidRPr="00F77338">
        <w:rPr>
          <w:rFonts w:ascii="Times New Roman" w:hAnsi="Times New Roman" w:cs="Times New Roman"/>
          <w:sz w:val="28"/>
          <w:szCs w:val="28"/>
        </w:rPr>
        <w:t xml:space="preserve">2) наличие муниципальной программы, предусматривающей мероприятия, соответствующие целям </w:t>
      </w:r>
      <w:hyperlink r:id="rId7" w:history="1">
        <w:r w:rsidRPr="00F77338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F77338">
        <w:rPr>
          <w:rFonts w:ascii="Times New Roman" w:hAnsi="Times New Roman" w:cs="Times New Roman"/>
          <w:sz w:val="28"/>
          <w:szCs w:val="28"/>
        </w:rPr>
        <w:t xml:space="preserve"> "Развитие системы отдыха, оздоровления, занятости детей, подростков и молодежи, в том числе детей, находящихся в трудной жизненной ситуации" государственной программы Ленинградской области "Современное образование Ленинградской области";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3) заключение муниципальным образованием в сроки, установленные </w:t>
      </w:r>
      <w:hyperlink w:anchor="Par77" w:history="1">
        <w:r w:rsidRPr="00F77338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F77338">
        <w:rPr>
          <w:rFonts w:ascii="Times New Roman" w:hAnsi="Times New Roman" w:cs="Times New Roman"/>
          <w:sz w:val="28"/>
          <w:szCs w:val="28"/>
        </w:rPr>
        <w:t xml:space="preserve"> настоящего Порядка, соглашения, предусматривающего в том числе: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объем субсидии, подлежащий предоставлению из областного бюджета;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значения целевых показателей результативности использования субсидии, а также (при необходимости) детализированные требования к достижению </w:t>
      </w:r>
      <w:proofErr w:type="gramStart"/>
      <w:r w:rsidRPr="00F77338">
        <w:rPr>
          <w:rFonts w:ascii="Times New Roman" w:hAnsi="Times New Roman" w:cs="Times New Roman"/>
          <w:sz w:val="28"/>
          <w:szCs w:val="28"/>
        </w:rPr>
        <w:t>значений целевых показателей результативности использования субсидии</w:t>
      </w:r>
      <w:proofErr w:type="gramEnd"/>
      <w:r w:rsidRPr="00F77338">
        <w:rPr>
          <w:rFonts w:ascii="Times New Roman" w:hAnsi="Times New Roman" w:cs="Times New Roman"/>
          <w:sz w:val="28"/>
          <w:szCs w:val="28"/>
        </w:rPr>
        <w:t>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значение минимальной доли расходов на финансирование расходных обязательств,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за счет субсидии (далее - минимальная доля софинансирования);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обязанность муниципального образования в случае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значений целевых показателей результативности использования субсидии вернуть в областной бюджет Ленинградской области средства в объеме, определяемом в соответствии с </w:t>
      </w:r>
      <w:hyperlink r:id="rId8" w:history="1">
        <w:r w:rsidRPr="00F7733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77338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20 июля 2016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77338">
        <w:rPr>
          <w:rFonts w:ascii="Times New Roman" w:hAnsi="Times New Roman" w:cs="Times New Roman"/>
          <w:sz w:val="28"/>
          <w:szCs w:val="28"/>
        </w:rPr>
        <w:t xml:space="preserve"> 257;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обязанность муниципального образования по соблюдению фактической доли расходов бюджета муниципального образования на финансирование обязательств,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за счет субсидии, в отчетном году;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сроки и порядок представления отчетов о достижении </w:t>
      </w:r>
      <w:proofErr w:type="gramStart"/>
      <w:r w:rsidRPr="00F77338">
        <w:rPr>
          <w:rFonts w:ascii="Times New Roman" w:hAnsi="Times New Roman" w:cs="Times New Roman"/>
          <w:sz w:val="28"/>
          <w:szCs w:val="28"/>
        </w:rPr>
        <w:t>значений целевых показателей результативности использования субсидии</w:t>
      </w:r>
      <w:proofErr w:type="gramEnd"/>
      <w:r w:rsidRPr="00F77338">
        <w:rPr>
          <w:rFonts w:ascii="Times New Roman" w:hAnsi="Times New Roman" w:cs="Times New Roman"/>
          <w:sz w:val="28"/>
          <w:szCs w:val="28"/>
        </w:rPr>
        <w:t>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lastRenderedPageBreak/>
        <w:t>сроки и порядок представления отчетов о расходах бюджета муниципального образования, источником финансового обеспечения которых является субсидия;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порядок осуществления комитетом </w:t>
      </w:r>
      <w:proofErr w:type="gramStart"/>
      <w:r w:rsidRPr="00F7733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выполнением муниципальным образованием обязательств, предусмотренных соглашением;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4) соблюдение муниципальным образованием минимальной доли софинансирования;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5) соблюдение условий предоставления межбюджетных трансфертов из областного бюджета, установленных </w:t>
      </w:r>
      <w:hyperlink r:id="rId9" w:history="1">
        <w:r w:rsidRPr="00F77338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Pr="00F77338">
        <w:rPr>
          <w:rFonts w:ascii="Times New Roman" w:hAnsi="Times New Roman" w:cs="Times New Roman"/>
          <w:sz w:val="28"/>
          <w:szCs w:val="28"/>
        </w:rPr>
        <w:t xml:space="preserve"> - </w:t>
      </w:r>
      <w:hyperlink r:id="rId10" w:history="1">
        <w:r w:rsidRPr="00F77338">
          <w:rPr>
            <w:rFonts w:ascii="Times New Roman" w:hAnsi="Times New Roman" w:cs="Times New Roman"/>
            <w:sz w:val="28"/>
            <w:szCs w:val="28"/>
          </w:rPr>
          <w:t>4 статьи 136</w:t>
        </w:r>
      </w:hyperlink>
      <w:r w:rsidRPr="00F7733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5"/>
      <w:bookmarkEnd w:id="4"/>
      <w:r w:rsidRPr="00F77338">
        <w:rPr>
          <w:rFonts w:ascii="Times New Roman" w:hAnsi="Times New Roman" w:cs="Times New Roman"/>
          <w:sz w:val="28"/>
          <w:szCs w:val="28"/>
        </w:rPr>
        <w:t>6) отсутствие просроченной задолженности по выплате заработной платы работникам муниципальных учреждений Ленинградской области.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Соглашение заключается по типовой форме, установленной комитетом.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Муниципальное образование при заключении соглашения представляет в комитет документы, подтверждающие выполнение условий, указанных в </w:t>
      </w:r>
      <w:hyperlink w:anchor="Par12" w:history="1">
        <w:r w:rsidRPr="00F77338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F7733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3" w:history="1">
        <w:r w:rsidRPr="00F77338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F77338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5" w:history="1">
        <w:r w:rsidRPr="00F77338">
          <w:rPr>
            <w:rFonts w:ascii="Times New Roman" w:hAnsi="Times New Roman" w:cs="Times New Roman"/>
            <w:sz w:val="28"/>
            <w:szCs w:val="28"/>
          </w:rPr>
          <w:t>6 пункта 2.3</w:t>
        </w:r>
      </w:hyperlink>
      <w:r w:rsidRPr="00F77338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2.4. Критерием отбора муниципальных образований для предоставления субсидии является наличие в муниципальном образовании детей, находящихся в трудной жизненной ситуации, нуждающихся в оздоровлении в загородных стационарных детских оздоровительных лагерях, оздоровительных лагерях с дневным и круглосуточным пребыванием детей.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</w:pPr>
      <w:r w:rsidRPr="00F77338"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  <w:t>3. Порядок предоставления субсидии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3.1. Комитет информирует в письменной форме администрации муниципальных образований о дате опубликования на официальном портале Ленинградской области в информационно-телекоммуникационной сети "Интернет" объявления о начале приема заявок для участия в отборе муниципальных образований для предоставления субсидии не позднее трех рабочих дней до даты опубликования.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Администрации муниципальных образований в течение 15 календарных дней </w:t>
      </w:r>
      <w:proofErr w:type="gramStart"/>
      <w:r w:rsidRPr="00F77338">
        <w:rPr>
          <w:rFonts w:ascii="Times New Roman" w:hAnsi="Times New Roman" w:cs="Times New Roman"/>
          <w:sz w:val="28"/>
          <w:szCs w:val="28"/>
        </w:rPr>
        <w:t>с даты начала</w:t>
      </w:r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приема заявок представляют в комитет заявку на предоставление субсидии.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3.2. Размер общего объема расходов на исполнение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определяется по формуле: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S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Start"/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spellEnd"/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С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N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ia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С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N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ib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С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k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N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ic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+ С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з10</w:t>
      </w:r>
      <w:r w:rsidRPr="00F77338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N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id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+ С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зс10</w:t>
      </w:r>
      <w:r w:rsidRPr="00F77338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N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ie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>,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где: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lastRenderedPageBreak/>
        <w:t>S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Start"/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spellEnd"/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- объем средств, необходимый бюджету i-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реализацию мероприятий по обеспечению организации отдыха детей в каникулярное время в текущем году;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С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- расчетная стоимость путевки в оздоровительный лагерь с дневным пребыванием за 21 день пребывания, рекомендованная комитетом общего и профессионального образования Ленинградской области - уполномоченным органом по организации и обеспечению отдыха и оздоровления детей в Ленинградской области, в текущем году;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N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ia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детей, нуждающихся в отдыхе в каникулярное время в оздоровительных лагерях с дневным пребыванием в i-м муниципальном образовании в текущем году;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С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- расчетная стоимость путевки в загородный стационарный детский оздоровительный лагерь за 21 день пребывания, установленная Правительством Ленинградской области, в текущем году;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N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ib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детей, нуждающихся в отдыхе в каникулярное время в загородных стационарных детских оздоровительных лагерях, в i-м муниципальном образовании в текущем году;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С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- расчетная стоимость путевки в оздоровительный лагерь с круглосуточным пребыванием за 21 день пребывания, установленная Правительством Ленинградской области, в текущем году;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N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ic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детей, нуждающихся в отдыхе в каникулярное время в оздоровительных лагерях с круглосуточным пребыванием в i-м муниципальном образовании в текущем году;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С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з10</w:t>
      </w:r>
      <w:r w:rsidRPr="00F77338">
        <w:rPr>
          <w:rFonts w:ascii="Times New Roman" w:hAnsi="Times New Roman" w:cs="Times New Roman"/>
          <w:sz w:val="28"/>
          <w:szCs w:val="28"/>
        </w:rPr>
        <w:t xml:space="preserve"> - расчетная стоимость путевки в загородный стационарный детский оздоровительный лагерь за 10 дней пребывания, установленная Правительством Ленинградской области, в текущем году;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N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id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детей-инвалидов, нуждающихся в отдыхе в каникулярное время в загородных стационарных детских оздоровительных лагерях в i-м муниципальном образовании, в текущем году;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С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зс10</w:t>
      </w:r>
      <w:r w:rsidRPr="00F77338">
        <w:rPr>
          <w:rFonts w:ascii="Times New Roman" w:hAnsi="Times New Roman" w:cs="Times New Roman"/>
          <w:sz w:val="28"/>
          <w:szCs w:val="28"/>
        </w:rPr>
        <w:t xml:space="preserve"> - расчетная стоимость путевки в загородный стационарный детский оздоровительный лагерь за 10 дней пребывания, установленная Правительством Ленинградской области, в текущем году для лиц, сопровождающих детей-инвалидов, имеющих II или III степень выраженности ограничения категорий жизнедеятельности человека, в период их отдыха в загородном стационарном детском оздоровительном лагере;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N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ie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лиц, сопровождающих детей-инвалидов, имеющих II или III степень выраженности ограничения категорий жизнедеятельности человека, в период их отдыха в загородном стационарном </w:t>
      </w:r>
      <w:r w:rsidRPr="00F77338">
        <w:rPr>
          <w:rFonts w:ascii="Times New Roman" w:hAnsi="Times New Roman" w:cs="Times New Roman"/>
          <w:sz w:val="28"/>
          <w:szCs w:val="28"/>
        </w:rPr>
        <w:lastRenderedPageBreak/>
        <w:t>детском оздоровительном лагере, в i-м муниципальном образовании, в текущем году.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3.3. Минимальная доля софинансирования расходных обязательств муниципальных образований по вопросу местного значения - обеспечение организации отдыха детей в каникулярное время определяется для муниципального образования по следующей формуле: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noProof/>
          <w:position w:val="-24"/>
          <w:sz w:val="28"/>
          <w:szCs w:val="28"/>
          <w:lang w:eastAsia="ru-RU"/>
        </w:rPr>
        <w:drawing>
          <wp:inline distT="0" distB="0" distL="0" distR="0" wp14:anchorId="0106AC5D" wp14:editId="780F1F8F">
            <wp:extent cx="1336040" cy="4375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где: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ДС</w:t>
      </w:r>
      <w:proofErr w:type="gramStart"/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- минимальная доля софинансирования для i-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ДС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- базовый процент (доля) финансирования за счет средств бюджета муниципального образования обязательств, на исполнение которых предоставляется субсидия, установленный настоящим Порядком;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РБО</w:t>
      </w:r>
      <w:proofErr w:type="gramStart"/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- расчетная бюджетная обеспеченность i-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после выравнивания;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РБО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- средняя расчетная бюджетная обеспеченность муниципальных образований после выравнивания.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3.4. Базовый процент финансирования за счет средств бюджета муниципального образования обязательств, на исполнение которых предоставляется субсидия, устанавливается в размере 0,10.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</w:pPr>
      <w:r w:rsidRPr="00F77338"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  <w:t>4. Принципы распределения субсидии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4.1. Распределение общего объема субсидии между муниципальными образованиями осуществляется исходя из заявок муниципальных образований.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4.2. При распределении субсидии общий объем субсидии распределяется между муниципальными образованиями по следующей формуле: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ЗС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ДС</w:t>
      </w:r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>),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где: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ЗС</w:t>
      </w:r>
      <w:proofErr w:type="gramStart"/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338">
        <w:rPr>
          <w:rFonts w:ascii="Times New Roman" w:hAnsi="Times New Roman" w:cs="Times New Roman"/>
          <w:sz w:val="28"/>
          <w:szCs w:val="28"/>
        </w:rPr>
        <w:lastRenderedPageBreak/>
        <w:t>ДС</w:t>
      </w:r>
      <w:proofErr w:type="gramStart"/>
      <w:r w:rsidRPr="00F7733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- минимальная доля софинансирования для i-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4.3. Распределение субсидии бюджетам муниципальных образований на 2018 год и на последующие годы утверждается областным законом об областном бюджете Ленинградской области на основании информации о распределении субсидии, представленной комитетом в срок, установленный планом-графиком подготовки проекта областного бюджета Ленинградской области, для включения в проект областного бюджета Ленинградской области.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</w:pPr>
      <w:bookmarkStart w:id="5" w:name="Par77"/>
      <w:bookmarkEnd w:id="5"/>
      <w:r w:rsidRPr="00F77338"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  <w:t>5. Порядок расходования субсидии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5.1. Основанием для перечисления субсидии из областного бюджета Ленинградской области в бюджет муниципального образования является соблюдение условий, указанных в </w:t>
      </w:r>
      <w:hyperlink w:anchor="Par11" w:history="1">
        <w:r w:rsidRPr="00F77338">
          <w:rPr>
            <w:rFonts w:ascii="Times New Roman" w:hAnsi="Times New Roman" w:cs="Times New Roman"/>
            <w:sz w:val="28"/>
            <w:szCs w:val="28"/>
          </w:rPr>
          <w:t>пункте 2.3</w:t>
        </w:r>
      </w:hyperlink>
      <w:r w:rsidRPr="00F77338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5.2. Соглашение заключается в течение 30 рабочих дней </w:t>
      </w:r>
      <w:proofErr w:type="gramStart"/>
      <w:r w:rsidRPr="00F77338">
        <w:rPr>
          <w:rFonts w:ascii="Times New Roman" w:hAnsi="Times New Roman" w:cs="Times New Roman"/>
          <w:sz w:val="28"/>
          <w:szCs w:val="28"/>
        </w:rPr>
        <w:t>с даты вступления</w:t>
      </w:r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в силу нормативного правового акта, предусматривающего распределение субсидии на соответствующий финансовый год.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5.3. </w:t>
      </w:r>
      <w:proofErr w:type="gramStart"/>
      <w:r w:rsidRPr="00F77338">
        <w:rPr>
          <w:rFonts w:ascii="Times New Roman" w:hAnsi="Times New Roman" w:cs="Times New Roman"/>
          <w:sz w:val="28"/>
          <w:szCs w:val="28"/>
        </w:rPr>
        <w:t>Перечисление субсидии осуществляется комитетом на счета уполномоченного органа, определенного муниципальным образованием, открытые в территориальных отделах Управления Федерального казначейства по Ленинградской области, в пределах суммы, необходимой для оплаты денежных обязательств по расходам муниципального образования, источником финансового обеспечения которых является субсидия.</w:t>
      </w:r>
      <w:proofErr w:type="gramEnd"/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Для перечисления субсидии муниципальное образование представляет в комитет документы, подтверждающие потребность в осуществлении расходов.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Исчерпывающий перечень и формы документов, подтверждающих потребность в осуществлении расходов за счет средств субсидии, определяются соглашением.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Комитет в течение трех рабочих дней со дня поступления проверяет полноту и корректность представленных муниципальным образованием документов.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При отсутствии замечаний к представленным документам средства субсидии подлежат перечислению в срок не позднее 10 рабочих дней </w:t>
      </w:r>
      <w:proofErr w:type="gramStart"/>
      <w:r w:rsidRPr="00F77338">
        <w:rPr>
          <w:rFonts w:ascii="Times New Roman" w:hAnsi="Times New Roman" w:cs="Times New Roman"/>
          <w:sz w:val="28"/>
          <w:szCs w:val="28"/>
        </w:rPr>
        <w:t>с даты представления</w:t>
      </w:r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документов.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(п. 5.3 в ред. </w:t>
      </w:r>
      <w:hyperlink r:id="rId12" w:history="1">
        <w:r w:rsidRPr="00F77338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F77338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27.07.2018 N 272)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5.4. Администрации муниципальных образований представляют в комитет ежеквартально не позднее 5-го числа месяца, следующего за отчетным кварталом, и ежегодно не позднее 10 января года, следующего за отчетным годом, отчет о расходовании субсидии по установленной комитетом форме.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lastRenderedPageBreak/>
        <w:t xml:space="preserve">5.5. Комитет до 1 февраля года, следующего </w:t>
      </w:r>
      <w:proofErr w:type="gramStart"/>
      <w:r w:rsidRPr="00F7733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7338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F77338">
        <w:rPr>
          <w:rFonts w:ascii="Times New Roman" w:hAnsi="Times New Roman" w:cs="Times New Roman"/>
          <w:sz w:val="28"/>
          <w:szCs w:val="28"/>
        </w:rPr>
        <w:t>, представляет в Комитет финансов Ленинградской области сводный отчет о целевом использовании субсидии в разрезе муниципальных образований.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5.6. Средства, не использованные в текущем финансовом году или использованные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5.7. Ответственность за целевое использование средств, своевременность и достоверность представляемых документов несут администрации муниципальных образований.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>5.8. Контроль соблюдения муниципальными образованиями целей, порядка и условий предоставления субсидии, а также достижения ими показателей результативности использования средств осуществляется комитетом по социальной защите населения Ленинградской области и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F77338" w:rsidRPr="00F77338" w:rsidRDefault="00F77338" w:rsidP="00F773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38">
        <w:rPr>
          <w:rFonts w:ascii="Times New Roman" w:hAnsi="Times New Roman" w:cs="Times New Roman"/>
          <w:sz w:val="28"/>
          <w:szCs w:val="28"/>
        </w:rPr>
        <w:t xml:space="preserve">5.9. В случае </w:t>
      </w:r>
      <w:proofErr w:type="spellStart"/>
      <w:r w:rsidRPr="00F77338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77338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</w:t>
      </w:r>
      <w:proofErr w:type="gramStart"/>
      <w:r w:rsidRPr="00F77338">
        <w:rPr>
          <w:rFonts w:ascii="Times New Roman" w:hAnsi="Times New Roman" w:cs="Times New Roman"/>
          <w:sz w:val="28"/>
          <w:szCs w:val="28"/>
        </w:rPr>
        <w:t>значений целевых показателей результативности использования субсидии</w:t>
      </w:r>
      <w:proofErr w:type="gramEnd"/>
      <w:r w:rsidRPr="00F77338">
        <w:rPr>
          <w:rFonts w:ascii="Times New Roman" w:hAnsi="Times New Roman" w:cs="Times New Roman"/>
          <w:sz w:val="28"/>
          <w:szCs w:val="28"/>
        </w:rPr>
        <w:t xml:space="preserve"> к муниципальному образованию применяются меры ответственности, предусмотренные </w:t>
      </w:r>
      <w:hyperlink r:id="rId13" w:history="1">
        <w:r w:rsidRPr="00F77338">
          <w:rPr>
            <w:rFonts w:ascii="Times New Roman" w:hAnsi="Times New Roman" w:cs="Times New Roman"/>
            <w:sz w:val="28"/>
            <w:szCs w:val="28"/>
          </w:rPr>
          <w:t>разделом 6</w:t>
        </w:r>
      </w:hyperlink>
      <w:r w:rsidRPr="00F77338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77338">
        <w:rPr>
          <w:rFonts w:ascii="Times New Roman" w:hAnsi="Times New Roman" w:cs="Times New Roman"/>
          <w:sz w:val="28"/>
          <w:szCs w:val="28"/>
        </w:rPr>
        <w:t xml:space="preserve"> 257.</w:t>
      </w:r>
    </w:p>
    <w:p w:rsidR="00F77338" w:rsidRPr="00F77338" w:rsidRDefault="00F77338" w:rsidP="00F773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F77338" w:rsidRPr="00F77338" w:rsidSect="00DA7D4C">
      <w:pgSz w:w="11906" w:h="16840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87D"/>
    <w:rsid w:val="00003FF9"/>
    <w:rsid w:val="00083051"/>
    <w:rsid w:val="000C0533"/>
    <w:rsid w:val="000C0FD0"/>
    <w:rsid w:val="000E0FC9"/>
    <w:rsid w:val="000E51FA"/>
    <w:rsid w:val="000F4C9D"/>
    <w:rsid w:val="00161590"/>
    <w:rsid w:val="00194BE2"/>
    <w:rsid w:val="001B45B2"/>
    <w:rsid w:val="001C53C8"/>
    <w:rsid w:val="00215435"/>
    <w:rsid w:val="00221550"/>
    <w:rsid w:val="00233A02"/>
    <w:rsid w:val="00270725"/>
    <w:rsid w:val="002739BE"/>
    <w:rsid w:val="00287834"/>
    <w:rsid w:val="002A6B80"/>
    <w:rsid w:val="002B2CFC"/>
    <w:rsid w:val="002C2CEF"/>
    <w:rsid w:val="002C75C2"/>
    <w:rsid w:val="002E342B"/>
    <w:rsid w:val="003077DA"/>
    <w:rsid w:val="00327450"/>
    <w:rsid w:val="003D05A9"/>
    <w:rsid w:val="003D087D"/>
    <w:rsid w:val="003F1FFE"/>
    <w:rsid w:val="004005AA"/>
    <w:rsid w:val="00406DE5"/>
    <w:rsid w:val="004627E3"/>
    <w:rsid w:val="00495C3F"/>
    <w:rsid w:val="004E363B"/>
    <w:rsid w:val="005859C6"/>
    <w:rsid w:val="005A771C"/>
    <w:rsid w:val="005B4597"/>
    <w:rsid w:val="005C1822"/>
    <w:rsid w:val="00612DB8"/>
    <w:rsid w:val="00652CA0"/>
    <w:rsid w:val="006603A7"/>
    <w:rsid w:val="006604BF"/>
    <w:rsid w:val="00663716"/>
    <w:rsid w:val="006908A6"/>
    <w:rsid w:val="006B7D21"/>
    <w:rsid w:val="006E4C20"/>
    <w:rsid w:val="00704139"/>
    <w:rsid w:val="00733928"/>
    <w:rsid w:val="00761BD8"/>
    <w:rsid w:val="0077131B"/>
    <w:rsid w:val="00782915"/>
    <w:rsid w:val="00825714"/>
    <w:rsid w:val="00832A7B"/>
    <w:rsid w:val="00836255"/>
    <w:rsid w:val="00845326"/>
    <w:rsid w:val="00876C4D"/>
    <w:rsid w:val="00890805"/>
    <w:rsid w:val="0089090A"/>
    <w:rsid w:val="00895D2D"/>
    <w:rsid w:val="008B2A6E"/>
    <w:rsid w:val="008E0892"/>
    <w:rsid w:val="008E4464"/>
    <w:rsid w:val="00907BD8"/>
    <w:rsid w:val="00911212"/>
    <w:rsid w:val="00915872"/>
    <w:rsid w:val="009234F6"/>
    <w:rsid w:val="009478AE"/>
    <w:rsid w:val="009760B1"/>
    <w:rsid w:val="00986447"/>
    <w:rsid w:val="009A5C72"/>
    <w:rsid w:val="009B3A1E"/>
    <w:rsid w:val="009C3694"/>
    <w:rsid w:val="009C6CE7"/>
    <w:rsid w:val="009D16FF"/>
    <w:rsid w:val="00A653BA"/>
    <w:rsid w:val="00A97189"/>
    <w:rsid w:val="00AA344C"/>
    <w:rsid w:val="00AE1D2E"/>
    <w:rsid w:val="00B53152"/>
    <w:rsid w:val="00B73132"/>
    <w:rsid w:val="00B763B4"/>
    <w:rsid w:val="00B94FC2"/>
    <w:rsid w:val="00BB27F8"/>
    <w:rsid w:val="00BC0DB4"/>
    <w:rsid w:val="00BF39E4"/>
    <w:rsid w:val="00BF4BE0"/>
    <w:rsid w:val="00C04A5A"/>
    <w:rsid w:val="00C0743B"/>
    <w:rsid w:val="00C145C7"/>
    <w:rsid w:val="00C25869"/>
    <w:rsid w:val="00C25AC7"/>
    <w:rsid w:val="00C34B11"/>
    <w:rsid w:val="00CA25FA"/>
    <w:rsid w:val="00CB6BDE"/>
    <w:rsid w:val="00CD160D"/>
    <w:rsid w:val="00CD7453"/>
    <w:rsid w:val="00D34805"/>
    <w:rsid w:val="00D418CD"/>
    <w:rsid w:val="00D82085"/>
    <w:rsid w:val="00DA4B10"/>
    <w:rsid w:val="00DA7C8C"/>
    <w:rsid w:val="00DC39AA"/>
    <w:rsid w:val="00DF4A6A"/>
    <w:rsid w:val="00E17619"/>
    <w:rsid w:val="00E40CBD"/>
    <w:rsid w:val="00E80F48"/>
    <w:rsid w:val="00E87649"/>
    <w:rsid w:val="00F00EEE"/>
    <w:rsid w:val="00F560ED"/>
    <w:rsid w:val="00F77338"/>
    <w:rsid w:val="00F9227D"/>
    <w:rsid w:val="00FC696B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87D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9478A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78A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78A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78A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78AE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9478AE"/>
    <w:pPr>
      <w:ind w:left="720"/>
      <w:contextualSpacing/>
    </w:pPr>
  </w:style>
  <w:style w:type="paragraph" w:customStyle="1" w:styleId="ConsPlusNormal">
    <w:name w:val="ConsPlusNormal"/>
    <w:rsid w:val="00FD53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87D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9478A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78A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78A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78A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78AE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9478AE"/>
    <w:pPr>
      <w:ind w:left="720"/>
      <w:contextualSpacing/>
    </w:pPr>
  </w:style>
  <w:style w:type="paragraph" w:customStyle="1" w:styleId="ConsPlusNormal">
    <w:name w:val="ConsPlusNormal"/>
    <w:rsid w:val="00FD53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D024338A8FA9FA5CA161AF55CF6B6EB94FBD94BF8AF628C7AC9DDA6939yEN" TargetMode="External"/><Relationship Id="rId13" Type="http://schemas.openxmlformats.org/officeDocument/2006/relationships/hyperlink" Target="consultantplus://offline/ref=8BD024338A8FA9FA5CA161AF55CF6B6EB94FBD94BF8AF628C7AC9DDA699E086EA4B40596CE409D603CyF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BD024338A8FA9FA5CA161AF55CF6B6EB94FBC96BA8CF628C7AC9DDA699E086EA4B40596CE4199653Cy0N" TargetMode="External"/><Relationship Id="rId12" Type="http://schemas.openxmlformats.org/officeDocument/2006/relationships/hyperlink" Target="consultantplus://offline/ref=8BD024338A8FA9FA5CA161AF55CF6B6EB94FBC9BB888F628C7AC9DDA699E086EA4B40596CE409E643CyE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BD024338A8FA9FA5CA161AF55CF6B6EB94FBC96BA8CF628C7AC9DDA699E086EA4B40596CE4199653Cy0N" TargetMode="Externa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BD024338A8FA9FA5CA17EBE40CF6B6EB84FB993B588F628C7AC9DDA699E086EA4B40593CE4139yD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D024338A8FA9FA5CA17EBE40CF6B6EB84FB993B588F628C7AC9DDA699E086EA4B40593CE4139yF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4E4B1-23D8-4BE5-8555-5083E74CD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2313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Панкратов Антон Сергеевич</dc:creator>
  <cp:lastModifiedBy>Морозова Екатерина Сергеевна</cp:lastModifiedBy>
  <cp:revision>11</cp:revision>
  <cp:lastPrinted>2017-06-27T08:48:00Z</cp:lastPrinted>
  <dcterms:created xsi:type="dcterms:W3CDTF">2017-10-11T07:55:00Z</dcterms:created>
  <dcterms:modified xsi:type="dcterms:W3CDTF">2018-08-29T13:52:00Z</dcterms:modified>
</cp:coreProperties>
</file>