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85C" w:rsidRDefault="009C785C" w:rsidP="009C785C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C785C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E10D3F" w:rsidRPr="00A4150E" w:rsidRDefault="009C785C" w:rsidP="00E10D3F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C785C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из областного бюджета Ленинградской области бюджетам муниципальных образований Ленинградской области на</w:t>
      </w:r>
      <w:r w:rsidR="00E10D3F" w:rsidRPr="00A4150E">
        <w:rPr>
          <w:rFonts w:ascii="Times New Roman" w:hAnsi="Times New Roman" w:cs="Times New Roman"/>
          <w:sz w:val="28"/>
          <w:szCs w:val="28"/>
        </w:rPr>
        <w:t xml:space="preserve"> проведение мероприятий по созданию условий для занятий физической культурой и спортом в общеобразовательных организациях, расположенных в сельской местности</w:t>
      </w:r>
    </w:p>
    <w:p w:rsidR="009C785C" w:rsidRDefault="009C785C" w:rsidP="00321A1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1. Общие положения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7D3797">
        <w:rPr>
          <w:rFonts w:ascii="Times New Roman" w:hAnsi="Times New Roman"/>
          <w:sz w:val="28"/>
          <w:szCs w:val="28"/>
        </w:rPr>
        <w:t xml:space="preserve">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создание в общеобразовательных организациях, расположенных в сельской местности, условий для занятий физической культурой и спортом в рамках основного </w:t>
      </w:r>
      <w:hyperlink r:id="rId9" w:history="1">
        <w:r w:rsidRPr="007D3797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7D3797">
        <w:rPr>
          <w:rFonts w:ascii="Times New Roman" w:hAnsi="Times New Roman"/>
          <w:sz w:val="28"/>
          <w:szCs w:val="28"/>
        </w:rPr>
        <w:t xml:space="preserve"> "Развитие инфраструктуры общего образования" подпрограммы "Развитие начального общего, основного общего и среднего общего образования детей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Ленинградской области" государственной программы Ленинградской области "Современное образование Ленинградской области", утвержденной постановлением Правительства Ленинградской области от 14 ноября 2013 года </w:t>
      </w:r>
      <w:r>
        <w:rPr>
          <w:rFonts w:ascii="Times New Roman" w:hAnsi="Times New Roman"/>
          <w:sz w:val="28"/>
          <w:szCs w:val="28"/>
        </w:rPr>
        <w:t>№</w:t>
      </w:r>
      <w:r w:rsidRPr="007D3797">
        <w:rPr>
          <w:rFonts w:ascii="Times New Roman" w:hAnsi="Times New Roman"/>
          <w:sz w:val="28"/>
          <w:szCs w:val="28"/>
        </w:rPr>
        <w:t xml:space="preserve"> 398 (далее - субсидии).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1.3. Субсидии предоставляются на софинансирование расходных обязательств, возникающих при выполнении полномочий органов местного самоуправления по вопросам местного значения в части организации предоставления общедоступного и бесплатного начального общего, основного общего и среднего общего образования по основным общеобразовательным программам в общеобразовательных организациях.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2. Цели и условия предоставления субсидий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муниципальным образованиям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2.1. Субсидии предоставляются в целях создания на территории муниципальных районов условий для занятий физической культурой, школьного и массового спорта.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2.2. Целевым показателем результативности предоставления субсидии является количество муниципальных образовательных организаций, расположенных в сельской местности, имеющих потребность в проведении капитального ремонта </w:t>
      </w:r>
      <w:r w:rsidRPr="007D3797">
        <w:rPr>
          <w:rFonts w:ascii="Times New Roman" w:hAnsi="Times New Roman"/>
          <w:sz w:val="28"/>
          <w:szCs w:val="28"/>
        </w:rPr>
        <w:lastRenderedPageBreak/>
        <w:t>спортивных залов и приобретении оборудования для школьных спортивных клубов, созданных в организациях для занятий физической культурой и спортом.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Плановые значения целевых показателей результативности предоставления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Детализированные требования к достижению </w:t>
      </w:r>
      <w:proofErr w:type="gramStart"/>
      <w:r w:rsidRPr="007D3797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устанавливаются в соглашении.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2.3. Условия предоставления субсидий устанавливаются в соответствии с </w:t>
      </w:r>
      <w:hyperlink r:id="rId10" w:history="1">
        <w:r w:rsidRPr="007D3797">
          <w:rPr>
            <w:rFonts w:ascii="Times New Roman" w:hAnsi="Times New Roman"/>
            <w:sz w:val="28"/>
            <w:szCs w:val="28"/>
          </w:rPr>
          <w:t>пунктом 3.1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постановления Правительства Ленинградской области от 20 июля </w:t>
      </w:r>
      <w:r>
        <w:rPr>
          <w:rFonts w:ascii="Times New Roman" w:hAnsi="Times New Roman"/>
          <w:sz w:val="28"/>
          <w:szCs w:val="28"/>
        </w:rPr>
        <w:br/>
      </w:r>
      <w:r w:rsidRPr="007D3797">
        <w:rPr>
          <w:rFonts w:ascii="Times New Roman" w:hAnsi="Times New Roman"/>
          <w:sz w:val="28"/>
          <w:szCs w:val="28"/>
        </w:rPr>
        <w:t xml:space="preserve">2016 года </w:t>
      </w:r>
      <w:r>
        <w:rPr>
          <w:rFonts w:ascii="Times New Roman" w:hAnsi="Times New Roman"/>
          <w:sz w:val="28"/>
          <w:szCs w:val="28"/>
        </w:rPr>
        <w:t>№</w:t>
      </w:r>
      <w:r w:rsidRPr="007D3797">
        <w:rPr>
          <w:rFonts w:ascii="Times New Roman" w:hAnsi="Times New Roman"/>
          <w:sz w:val="28"/>
          <w:szCs w:val="28"/>
        </w:rPr>
        <w:t xml:space="preserve"> 257 "Об утверждении Правил предоставления субсидий местным бюджетам из областного бюджета Ленинградской области" (далее - Правила).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2.4. Соглашение заключается по типовой форме, установленной Комитетом, в соответствии с требованиями </w:t>
      </w:r>
      <w:hyperlink r:id="rId11" w:history="1">
        <w:r w:rsidRPr="007D3797">
          <w:rPr>
            <w:rFonts w:ascii="Times New Roman" w:hAnsi="Times New Roman"/>
            <w:sz w:val="28"/>
            <w:szCs w:val="28"/>
          </w:rPr>
          <w:t>пункта 3.2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Правил в срок, установленный </w:t>
      </w:r>
      <w:hyperlink w:anchor="Par78" w:history="1">
        <w:r w:rsidRPr="007D3797">
          <w:rPr>
            <w:rFonts w:ascii="Times New Roman" w:hAnsi="Times New Roman"/>
            <w:sz w:val="28"/>
            <w:szCs w:val="28"/>
          </w:rPr>
          <w:t>пунктом 4.1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15"/>
      <w:bookmarkEnd w:id="0"/>
      <w:r w:rsidRPr="007D3797">
        <w:rPr>
          <w:rFonts w:ascii="Times New Roman" w:hAnsi="Times New Roman"/>
          <w:sz w:val="28"/>
          <w:szCs w:val="28"/>
        </w:rPr>
        <w:t>2.5. Критериями отбора муниципальных образований для предоставления субсидии являются: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ar16"/>
      <w:bookmarkEnd w:id="1"/>
      <w:r w:rsidRPr="007D3797">
        <w:rPr>
          <w:rFonts w:ascii="Times New Roman" w:hAnsi="Times New Roman"/>
          <w:sz w:val="28"/>
          <w:szCs w:val="28"/>
        </w:rPr>
        <w:t>а) наличие на территории муниципального образования не менее одной муниципальной образовательной организации, реализующей программу начального общего, основного общего и среднего общего образования;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17"/>
      <w:bookmarkEnd w:id="2"/>
      <w:r w:rsidRPr="007D3797">
        <w:rPr>
          <w:rFonts w:ascii="Times New Roman" w:hAnsi="Times New Roman"/>
          <w:sz w:val="28"/>
          <w:szCs w:val="28"/>
        </w:rPr>
        <w:t>б) наличие на территории муниципального образования не менее одной муниципальной образовательной организации, расположенной в сельской местности, имеющей потребность: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в проведении капитального ремонта спортивных залов,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в приобретении оборудования для школьных спортивных клубов, созданных в организациях для занятий физической культурой и спортом;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в) минимальная доля софинансирования мероприятий за счет средств бюджета муниципального образования, которая должна составлять не </w:t>
      </w:r>
      <w:proofErr w:type="gramStart"/>
      <w:r w:rsidRPr="007D3797">
        <w:rPr>
          <w:rFonts w:ascii="Times New Roman" w:hAnsi="Times New Roman"/>
          <w:sz w:val="28"/>
          <w:szCs w:val="28"/>
        </w:rPr>
        <w:t>менее базового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процента финансирования.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образований: не менее 10 процентов от общей стоимости мероприятия;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г) наличие муниципальной программы, включающей мероприятия, указанные в </w:t>
      </w:r>
      <w:hyperlink w:anchor="Par16" w:history="1">
        <w:r w:rsidRPr="007D3797">
          <w:rPr>
            <w:rFonts w:ascii="Times New Roman" w:hAnsi="Times New Roman"/>
            <w:sz w:val="28"/>
            <w:szCs w:val="28"/>
          </w:rPr>
          <w:t>подпункте "а"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пункта.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23"/>
      <w:bookmarkEnd w:id="3"/>
      <w:r w:rsidRPr="007D3797">
        <w:rPr>
          <w:rFonts w:ascii="Times New Roman" w:hAnsi="Times New Roman"/>
          <w:sz w:val="28"/>
          <w:szCs w:val="28"/>
        </w:rPr>
        <w:t xml:space="preserve">2.6. Распределение субсидий между муниципальными образованиями осуществляется исходя из расчетного объема средств, необходимого для </w:t>
      </w:r>
      <w:r w:rsidRPr="007D3797">
        <w:rPr>
          <w:rFonts w:ascii="Times New Roman" w:hAnsi="Times New Roman"/>
          <w:sz w:val="28"/>
          <w:szCs w:val="28"/>
        </w:rPr>
        <w:lastRenderedPageBreak/>
        <w:t>достижения значений целевых показателей результативности предоставления субсидии, и определяется по следующей формуле: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9"/>
          <w:sz w:val="28"/>
          <w:szCs w:val="28"/>
        </w:rPr>
        <w:drawing>
          <wp:inline distT="0" distB="0" distL="0" distR="0" wp14:anchorId="1CA46595" wp14:editId="69D9CDCF">
            <wp:extent cx="1200785" cy="2546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где: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3797">
        <w:rPr>
          <w:rFonts w:ascii="Times New Roman" w:hAnsi="Times New Roman"/>
          <w:sz w:val="28"/>
          <w:szCs w:val="28"/>
        </w:rPr>
        <w:t>С</w:t>
      </w:r>
      <w:proofErr w:type="gramStart"/>
      <w:r w:rsidRPr="007D3797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7D3797">
        <w:rPr>
          <w:rFonts w:ascii="Times New Roman" w:hAnsi="Times New Roman"/>
          <w:sz w:val="28"/>
          <w:szCs w:val="28"/>
        </w:rPr>
        <w:t xml:space="preserve"> - объем субсидий бюджету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10"/>
          <w:sz w:val="28"/>
          <w:szCs w:val="28"/>
        </w:rPr>
        <w:drawing>
          <wp:inline distT="0" distB="0" distL="0" distR="0" wp14:anchorId="63B95F61" wp14:editId="598CFCA1">
            <wp:extent cx="191135" cy="254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- размер субсидии бюджету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 на j-е мероприятие за счет средств областного бюджета Ленинградской области;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10"/>
          <w:sz w:val="28"/>
          <w:szCs w:val="28"/>
        </w:rPr>
        <w:drawing>
          <wp:inline distT="0" distB="0" distL="0" distR="0" wp14:anchorId="10C49803" wp14:editId="610877AA">
            <wp:extent cx="198755" cy="2546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- размер субсидии бюджету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 на j-е мероприятие за счет средств федерального бюджета.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Размер субсидии бюджету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 на j-е мероприятие за счет средств областного бюджета Ленинградской области </w:t>
      </w:r>
      <w:r w:rsidRPr="007D3797">
        <w:rPr>
          <w:rFonts w:ascii="Times New Roman" w:hAnsi="Times New Roman"/>
          <w:noProof/>
          <w:position w:val="-9"/>
          <w:sz w:val="28"/>
          <w:szCs w:val="28"/>
        </w:rPr>
        <w:drawing>
          <wp:inline distT="0" distB="0" distL="0" distR="0" wp14:anchorId="1CE3A707" wp14:editId="648B6B17">
            <wp:extent cx="302260" cy="25463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определяется по следующей формуле: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9"/>
          <w:sz w:val="28"/>
          <w:szCs w:val="28"/>
        </w:rPr>
        <w:drawing>
          <wp:inline distT="0" distB="0" distL="0" distR="0" wp14:anchorId="5398505C" wp14:editId="154FAEB1">
            <wp:extent cx="1693545" cy="254635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где: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3797">
        <w:rPr>
          <w:rFonts w:ascii="Times New Roman" w:hAnsi="Times New Roman"/>
          <w:sz w:val="28"/>
          <w:szCs w:val="28"/>
        </w:rPr>
        <w:t>РОСi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- расчетный объем средств, необходимый для достижения </w:t>
      </w:r>
      <w:proofErr w:type="gramStart"/>
      <w:r w:rsidRPr="007D3797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субсидии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образования, определяемый по следующей формуле: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26"/>
          <w:sz w:val="28"/>
          <w:szCs w:val="28"/>
        </w:rPr>
        <w:drawing>
          <wp:inline distT="0" distB="0" distL="0" distR="0" wp14:anchorId="2CED8AE7" wp14:editId="2FF68826">
            <wp:extent cx="1336040" cy="469265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где: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D3797">
        <w:rPr>
          <w:rFonts w:ascii="Times New Roman" w:hAnsi="Times New Roman"/>
          <w:sz w:val="28"/>
          <w:szCs w:val="28"/>
        </w:rPr>
        <w:t>S</w:t>
      </w:r>
      <w:proofErr w:type="gramEnd"/>
      <w:r w:rsidRPr="007D3797">
        <w:rPr>
          <w:rFonts w:ascii="Times New Roman" w:hAnsi="Times New Roman"/>
          <w:sz w:val="28"/>
          <w:szCs w:val="28"/>
          <w:vertAlign w:val="superscript"/>
        </w:rPr>
        <w:t>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- общий объем субсидий, предоставленных за счет средств областного бюджета Ленинградской области на реализацию мероприятий по созданию в организациях условий для занятий физической культурой и спортом;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10"/>
          <w:sz w:val="28"/>
          <w:szCs w:val="28"/>
        </w:rPr>
        <w:drawing>
          <wp:inline distT="0" distB="0" distL="0" distR="0" wp14:anchorId="1FD1F78B" wp14:editId="55124BE3">
            <wp:extent cx="198755" cy="2546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- общая сумма затрат в i-м муниципальном районе по j-</w:t>
      </w:r>
      <w:proofErr w:type="spellStart"/>
      <w:r w:rsidRPr="007D3797">
        <w:rPr>
          <w:rFonts w:ascii="Times New Roman" w:hAnsi="Times New Roman"/>
          <w:sz w:val="28"/>
          <w:szCs w:val="28"/>
        </w:rPr>
        <w:t>му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мероприятию по созданию в организациях условий для занятий физической культурой и спортом за счет средств областного бюджета Ленинградской области в соответствии с заявками муниципальных районов;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3797">
        <w:rPr>
          <w:rFonts w:ascii="Times New Roman" w:hAnsi="Times New Roman"/>
          <w:sz w:val="28"/>
          <w:szCs w:val="28"/>
        </w:rPr>
        <w:t xml:space="preserve">k1 - коэффициент, определяющий уровень софинансирования расходов за счет средств областного бюджета Ленинградской области на мероприятия по созданию в организациях условий для занятий физической культурой и спортом, в соответствии с </w:t>
      </w:r>
      <w:hyperlink r:id="rId19" w:history="1">
        <w:r w:rsidRPr="007D3797">
          <w:rPr>
            <w:rFonts w:ascii="Times New Roman" w:hAnsi="Times New Roman"/>
            <w:sz w:val="28"/>
            <w:szCs w:val="28"/>
          </w:rPr>
          <w:t>пунктом 13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</w:t>
      </w:r>
      <w:r w:rsidRPr="007D3797">
        <w:rPr>
          <w:rFonts w:ascii="Times New Roman" w:hAnsi="Times New Roman"/>
          <w:sz w:val="28"/>
          <w:szCs w:val="28"/>
        </w:rPr>
        <w:lastRenderedPageBreak/>
        <w:t>постановлением Правительства Российской Федерации от 30 сентября 2014 года N 999 "О формировании, предоставлении и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D3797">
        <w:rPr>
          <w:rFonts w:ascii="Times New Roman" w:hAnsi="Times New Roman"/>
          <w:sz w:val="28"/>
          <w:szCs w:val="28"/>
        </w:rPr>
        <w:t>распределении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субсидий из федерального бюджета бюджетам субъектов Российской Федерации".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7D3797">
        <w:rPr>
          <w:rFonts w:ascii="Times New Roman" w:hAnsi="Times New Roman"/>
          <w:sz w:val="28"/>
          <w:szCs w:val="28"/>
        </w:rPr>
        <w:t>непредоставления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субсидий из федерального бюджета на мероприятия по созданию в организациях условий для занятий физической культурой и спортом k1 принимается равным единице;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3797">
        <w:rPr>
          <w:rFonts w:ascii="Times New Roman" w:hAnsi="Times New Roman"/>
          <w:sz w:val="28"/>
          <w:szCs w:val="28"/>
        </w:rPr>
        <w:t>ДС</w:t>
      </w:r>
      <w:proofErr w:type="gramStart"/>
      <w:r w:rsidRPr="007D3797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7D3797">
        <w:rPr>
          <w:rFonts w:ascii="Times New Roman" w:hAnsi="Times New Roman"/>
          <w:sz w:val="28"/>
          <w:szCs w:val="28"/>
        </w:rPr>
        <w:t xml:space="preserve"> - минимальная доля софинансирования для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3797">
        <w:rPr>
          <w:rFonts w:ascii="Times New Roman" w:hAnsi="Times New Roman"/>
          <w:sz w:val="28"/>
          <w:szCs w:val="28"/>
        </w:rPr>
        <w:t xml:space="preserve">В случае предоставления субсидий из федерального бюджета на реализацию мероприятий по созданию в организациях условий для занятий физической культурой и спортом </w:t>
      </w:r>
      <w:proofErr w:type="spellStart"/>
      <w:r w:rsidRPr="007D3797">
        <w:rPr>
          <w:rFonts w:ascii="Times New Roman" w:hAnsi="Times New Roman"/>
          <w:sz w:val="28"/>
          <w:szCs w:val="28"/>
        </w:rPr>
        <w:t>ДСi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принимается равным нулю, при этом муниципальное образование перечисляет в областной бюджет Ленинградской области в виде межбюджетного трансферта сумму, соответствующую минимальной доли софинансирования, в срок до 31 декабря года предоставления субсидии.</w:t>
      </w:r>
      <w:proofErr w:type="gramEnd"/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Размер субсидии бюджету i-</w:t>
      </w:r>
      <w:proofErr w:type="spellStart"/>
      <w:r w:rsidRPr="007D3797">
        <w:rPr>
          <w:rFonts w:ascii="Times New Roman" w:hAnsi="Times New Roman"/>
          <w:sz w:val="28"/>
          <w:szCs w:val="28"/>
        </w:rPr>
        <w:t>го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муниципального района на j-е мероприятие за счет средств федерального бюджета </w:t>
      </w:r>
      <w:r w:rsidRPr="007D3797">
        <w:rPr>
          <w:rFonts w:ascii="Times New Roman" w:hAnsi="Times New Roman"/>
          <w:noProof/>
          <w:position w:val="-10"/>
          <w:sz w:val="28"/>
          <w:szCs w:val="28"/>
        </w:rPr>
        <w:drawing>
          <wp:inline distT="0" distB="0" distL="0" distR="0" wp14:anchorId="39F62CBD" wp14:editId="341F305E">
            <wp:extent cx="198755" cy="254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определяется по следующей формуле: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28"/>
          <w:sz w:val="28"/>
          <w:szCs w:val="28"/>
        </w:rPr>
        <w:drawing>
          <wp:inline distT="0" distB="0" distL="0" distR="0" wp14:anchorId="2B8F5A98" wp14:editId="359347E5">
            <wp:extent cx="1375410" cy="48514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где: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3797">
        <w:rPr>
          <w:rFonts w:ascii="Times New Roman" w:hAnsi="Times New Roman"/>
          <w:sz w:val="28"/>
          <w:szCs w:val="28"/>
        </w:rPr>
        <w:t>S</w:t>
      </w:r>
      <w:r w:rsidRPr="007D3797">
        <w:rPr>
          <w:rFonts w:ascii="Times New Roman" w:hAnsi="Times New Roman"/>
          <w:sz w:val="28"/>
          <w:szCs w:val="28"/>
          <w:vertAlign w:val="superscript"/>
        </w:rPr>
        <w:t>f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- общий объем субсидий, предоставленных за счет средств федерального бюджета на реализацию мероприятий по созданию в организациях условий для занятий физической культурой и спортом;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noProof/>
          <w:position w:val="-10"/>
          <w:sz w:val="28"/>
          <w:szCs w:val="28"/>
        </w:rPr>
        <w:drawing>
          <wp:inline distT="0" distB="0" distL="0" distR="0" wp14:anchorId="6E39EB63" wp14:editId="3F0834F1">
            <wp:extent cx="222885" cy="25463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797">
        <w:rPr>
          <w:rFonts w:ascii="Times New Roman" w:hAnsi="Times New Roman"/>
          <w:sz w:val="28"/>
          <w:szCs w:val="28"/>
        </w:rPr>
        <w:t xml:space="preserve"> - общая сумма затрат в i-м муниципальном районе по j-</w:t>
      </w:r>
      <w:proofErr w:type="spellStart"/>
      <w:r w:rsidRPr="007D3797">
        <w:rPr>
          <w:rFonts w:ascii="Times New Roman" w:hAnsi="Times New Roman"/>
          <w:sz w:val="28"/>
          <w:szCs w:val="28"/>
        </w:rPr>
        <w:t>му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мероприятию по созданию в организациях условий для занятий физической культурой и спортом за счет средств федерального бюджета в соответствии с заявками муниципальных районов;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3797">
        <w:rPr>
          <w:rFonts w:ascii="Times New Roman" w:hAnsi="Times New Roman"/>
          <w:sz w:val="28"/>
          <w:szCs w:val="28"/>
        </w:rPr>
        <w:t xml:space="preserve">k2 - коэффициент, определяющий уровень софинансирования расходов за счет средств федерального бюджета на мероприятия по созданию в организациях условий для занятий физической культурой и спортом, в соответствии с </w:t>
      </w:r>
      <w:hyperlink r:id="rId23" w:history="1">
        <w:r w:rsidRPr="007D3797">
          <w:rPr>
            <w:rFonts w:ascii="Times New Roman" w:hAnsi="Times New Roman"/>
            <w:sz w:val="28"/>
            <w:szCs w:val="28"/>
          </w:rPr>
          <w:t>пунктом 13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"О формировании, предоставлении и распределении субсидий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из федерального бюджета бюджетам субъектов Российской Федерации".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Default="007D37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4" w:name="_GoBack"/>
      <w:bookmarkEnd w:id="4"/>
      <w:r w:rsidRPr="007D3797">
        <w:rPr>
          <w:rFonts w:ascii="Times New Roman" w:hAnsi="Times New Roman"/>
          <w:sz w:val="28"/>
          <w:szCs w:val="28"/>
        </w:rPr>
        <w:lastRenderedPageBreak/>
        <w:t>3. Порядок предоставления и распределения субсидий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7D3797">
        <w:rPr>
          <w:rFonts w:ascii="Times New Roman" w:hAnsi="Times New Roman"/>
          <w:sz w:val="28"/>
          <w:szCs w:val="28"/>
        </w:rPr>
        <w:t>3.1. Для получения субсидии муниципальные образования представляют в Комитет заявку на предоставление субсидии (далее - заявка) по форме, утвержденной правовым актом Комитета, с приложением следующих документов: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выписки из муниципальной программы, включающей мероприятия, указанные в </w:t>
      </w:r>
      <w:hyperlink w:anchor="Par17" w:history="1">
        <w:r w:rsidRPr="007D3797">
          <w:rPr>
            <w:rFonts w:ascii="Times New Roman" w:hAnsi="Times New Roman"/>
            <w:sz w:val="28"/>
            <w:szCs w:val="28"/>
          </w:rPr>
          <w:t>подпункте "б" пункта 2.5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выписки из бюджета муниципального образования, где минимальная доля софинансирования мероприятий за счет средств бюджета муниципального образования составляет не </w:t>
      </w:r>
      <w:proofErr w:type="gramStart"/>
      <w:r w:rsidRPr="007D3797">
        <w:rPr>
          <w:rFonts w:ascii="Times New Roman" w:hAnsi="Times New Roman"/>
          <w:sz w:val="28"/>
          <w:szCs w:val="28"/>
        </w:rPr>
        <w:t>менее базового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процента финансирования (базовый процент финансирования - 10 процентов от общей стоимости мероприятия);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информации об отсутствии просроченной задолженности по выплате заработной платы работникам муниципальных учреждений Ленинградской области на дату подачи заявки.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3.2. Прием заявок от муниципальных образований осуществляется Комитетом в течение 20 дней со дня размещения извещения о проведении отбора муниципальных образований на предоставление субсидий. Указанный срок приема заявок фиксируется в извещении.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Извещение размещается на официальном сайте Комитета на официальном </w:t>
      </w:r>
      <w:proofErr w:type="gramStart"/>
      <w:r w:rsidRPr="007D3797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Администрации Ленинградской области в информационно-телекоммуникационной сети "Интернет" не менее чем за 30 дней до даты начала приема заявок.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3.3. Основанием для принятия Комитетом решения об отказе в предоставлении субсидии является несоответствие муниципального образования критериям отбора, установленным </w:t>
      </w:r>
      <w:hyperlink w:anchor="Par15" w:history="1">
        <w:r w:rsidRPr="007D3797">
          <w:rPr>
            <w:rFonts w:ascii="Times New Roman" w:hAnsi="Times New Roman"/>
            <w:sz w:val="28"/>
            <w:szCs w:val="28"/>
          </w:rPr>
          <w:t>пунктом 2.5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Порядка, </w:t>
      </w:r>
      <w:proofErr w:type="gramStart"/>
      <w:r w:rsidRPr="007D3797">
        <w:rPr>
          <w:rFonts w:ascii="Times New Roman" w:hAnsi="Times New Roman"/>
          <w:sz w:val="28"/>
          <w:szCs w:val="28"/>
        </w:rPr>
        <w:t>и(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или) представление документов, указанных в </w:t>
      </w:r>
      <w:hyperlink w:anchor="Par60" w:history="1">
        <w:r w:rsidRPr="007D3797">
          <w:rPr>
            <w:rFonts w:ascii="Times New Roman" w:hAnsi="Times New Roman"/>
            <w:sz w:val="28"/>
            <w:szCs w:val="28"/>
          </w:rPr>
          <w:t>пункте 3.1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Порядка, не в полном объеме.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Решение об отказе в предоставлении субсидии направляется </w:t>
      </w:r>
      <w:proofErr w:type="gramStart"/>
      <w:r w:rsidRPr="007D3797">
        <w:rPr>
          <w:rFonts w:ascii="Times New Roman" w:hAnsi="Times New Roman"/>
          <w:sz w:val="28"/>
          <w:szCs w:val="28"/>
        </w:rPr>
        <w:t>в адрес главы администрации муниципального образования в трехдневный срок со дня получения заявки на предоставление субсидии с указанием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причин такого отказа.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3.4. Комитет осуществляет подготовку предложений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Распределение субсидий осуществляется в соответствии с </w:t>
      </w:r>
      <w:hyperlink w:anchor="Par23" w:history="1">
        <w:r w:rsidRPr="007D3797">
          <w:rPr>
            <w:rFonts w:ascii="Times New Roman" w:hAnsi="Times New Roman"/>
            <w:sz w:val="28"/>
            <w:szCs w:val="28"/>
          </w:rPr>
          <w:t>пунктом 2.6</w:t>
        </w:r>
      </w:hyperlink>
      <w:r w:rsidRPr="007D3797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lastRenderedPageBreak/>
        <w:t>3.5. Комитет направляет предложения по распределению субсидий в Комитет финансов Ленинградской области в срок, установленный планом-графиком подготовки проекта областного бюджета Ленинградской области.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3.6. При наличии нераспределенного объема субсидий или экономии по ранее распределенным средствам субсидий бюджетам муниципальных образований осуществляется дополнительный отбор получателей субсидии в соответствии с требованиями настоящего Порядка. </w:t>
      </w:r>
      <w:proofErr w:type="gramStart"/>
      <w:r w:rsidRPr="007D3797">
        <w:rPr>
          <w:rFonts w:ascii="Times New Roman" w:hAnsi="Times New Roman"/>
          <w:sz w:val="28"/>
          <w:szCs w:val="28"/>
        </w:rPr>
        <w:t>Прием заявок для дополнительного отбора получателей субсидии осуществляется Комитетом в течение пяти рабочих дней со дня размещения извещения о проведении дополнительного отбора муниципальных образований на предоставление субсидий на официальном сайте Комитета на официальном интернет-портале Администрации Ленинградской области в информационно-телекоммуникационной сети "Интернет".</w:t>
      </w:r>
      <w:proofErr w:type="gramEnd"/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По итогам дополнительного перераспределения средств экономии Комитет осуществляет подготовку предложений по распределению субсидий и направляет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4. Порядок расходования субсидий</w:t>
      </w: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797" w:rsidRPr="007D3797" w:rsidRDefault="007D3797" w:rsidP="007D3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78"/>
      <w:bookmarkEnd w:id="6"/>
      <w:r w:rsidRPr="007D3797">
        <w:rPr>
          <w:rFonts w:ascii="Times New Roman" w:hAnsi="Times New Roman"/>
          <w:sz w:val="28"/>
          <w:szCs w:val="28"/>
        </w:rPr>
        <w:t>4.1. Соглашение заключается в течение 45 календарных дней после вступления в силу областного закона об областном бюджете Ленинградской области, но не позднее 1 апреля года предоставления субсидий.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4.2. При заключении соглашения муниципальные образования представляют в Комитет следующие документы: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план мероприятий ("дорожную карту") по достижению целевых показателей результативности предоставления субсидии;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выписку об объемах средств, предусмотренных в бюджете муниципального образования на софинансирование расходных обязательств,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справку </w:t>
      </w:r>
      <w:proofErr w:type="gramStart"/>
      <w:r w:rsidRPr="007D3797">
        <w:rPr>
          <w:rFonts w:ascii="Times New Roman" w:hAnsi="Times New Roman"/>
          <w:sz w:val="28"/>
          <w:szCs w:val="28"/>
        </w:rPr>
        <w:t xml:space="preserve">об отсутствии задолженности по выплате заработной платы работникам муниципальных учреждений Ленинградской области с выпиской из </w:t>
      </w:r>
      <w:r w:rsidRPr="007D3797">
        <w:rPr>
          <w:rFonts w:ascii="Times New Roman" w:hAnsi="Times New Roman"/>
          <w:sz w:val="28"/>
          <w:szCs w:val="28"/>
        </w:rPr>
        <w:lastRenderedPageBreak/>
        <w:t>ежемесячной отчетности об исполнении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местного бюджета на последнюю отчетную дату за подписью руководителя финансового органа муниципального образования.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установленным соглашением.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4.5. Принятие решения о подтверждении потребности в текущем году в остатках субсидий, предоставленных в отчетном году, осуществляется в соответствии с </w:t>
      </w:r>
      <w:hyperlink r:id="rId24" w:history="1">
        <w:r w:rsidRPr="007D3797">
          <w:rPr>
            <w:rFonts w:ascii="Times New Roman" w:hAnsi="Times New Roman"/>
            <w:sz w:val="28"/>
            <w:szCs w:val="28"/>
          </w:rPr>
          <w:t>пунктом 5.5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Правил.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4.6. </w:t>
      </w:r>
      <w:proofErr w:type="gramStart"/>
      <w:r w:rsidRPr="007D379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соблюдением муниципальными образованиями целей, порядка и условий предоставления субсидий, а также достижением ими целевых показателей результативности предоставления субсидий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7D3797" w:rsidRPr="007D3797" w:rsidRDefault="007D3797" w:rsidP="007D379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D3797">
        <w:rPr>
          <w:rFonts w:ascii="Times New Roman" w:hAnsi="Times New Roman"/>
          <w:sz w:val="28"/>
          <w:szCs w:val="28"/>
        </w:rPr>
        <w:t xml:space="preserve">4.8. В случае </w:t>
      </w:r>
      <w:proofErr w:type="spellStart"/>
      <w:r w:rsidRPr="007D3797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7D3797">
        <w:rPr>
          <w:rFonts w:ascii="Times New Roman" w:hAnsi="Times New Roman"/>
          <w:sz w:val="28"/>
          <w:szCs w:val="28"/>
        </w:rPr>
        <w:t xml:space="preserve"> муниципальным образованием </w:t>
      </w:r>
      <w:proofErr w:type="gramStart"/>
      <w:r w:rsidRPr="007D3797">
        <w:rPr>
          <w:rFonts w:ascii="Times New Roman" w:hAnsi="Times New Roman"/>
          <w:sz w:val="28"/>
          <w:szCs w:val="28"/>
        </w:rPr>
        <w:t>значений целевых показателей результативности предоставления субсидий</w:t>
      </w:r>
      <w:proofErr w:type="gramEnd"/>
      <w:r w:rsidRPr="007D3797">
        <w:rPr>
          <w:rFonts w:ascii="Times New Roman" w:hAnsi="Times New Roman"/>
          <w:sz w:val="28"/>
          <w:szCs w:val="28"/>
        </w:rPr>
        <w:t xml:space="preserve"> к нему применяются меры ответственности, предусмотренные </w:t>
      </w:r>
      <w:hyperlink r:id="rId25" w:history="1">
        <w:r w:rsidRPr="007D3797">
          <w:rPr>
            <w:rFonts w:ascii="Times New Roman" w:hAnsi="Times New Roman"/>
            <w:sz w:val="28"/>
            <w:szCs w:val="28"/>
          </w:rPr>
          <w:t>разделом 6</w:t>
        </w:r>
      </w:hyperlink>
      <w:r w:rsidRPr="007D3797">
        <w:rPr>
          <w:rFonts w:ascii="Times New Roman" w:hAnsi="Times New Roman"/>
          <w:sz w:val="28"/>
          <w:szCs w:val="28"/>
        </w:rPr>
        <w:t xml:space="preserve"> Правил.</w:t>
      </w:r>
    </w:p>
    <w:p w:rsidR="00AE34F6" w:rsidRPr="00A4150E" w:rsidRDefault="00AE34F6" w:rsidP="0017103B">
      <w:pPr>
        <w:pStyle w:val="ConsPlusNormal"/>
        <w:ind w:firstLine="720"/>
        <w:rPr>
          <w:rFonts w:ascii="Times New Roman" w:hAnsi="Times New Roman" w:cs="Times New Roman"/>
          <w:sz w:val="28"/>
          <w:szCs w:val="28"/>
        </w:rPr>
      </w:pPr>
    </w:p>
    <w:sectPr w:rsidR="00AE34F6" w:rsidRPr="00A4150E" w:rsidSect="00E70EC9">
      <w:footerReference w:type="default" r:id="rId26"/>
      <w:pgSz w:w="11907" w:h="16839" w:code="9"/>
      <w:pgMar w:top="1134" w:right="567" w:bottom="851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0EB" w:rsidRDefault="000770EB">
      <w:pPr>
        <w:spacing w:after="0" w:line="240" w:lineRule="auto"/>
      </w:pPr>
      <w:r>
        <w:separator/>
      </w:r>
    </w:p>
  </w:endnote>
  <w:endnote w:type="continuationSeparator" w:id="0">
    <w:p w:rsidR="000770EB" w:rsidRDefault="00077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797">
          <w:rPr>
            <w:noProof/>
          </w:rPr>
          <w:t>7</w:t>
        </w:r>
        <w:r>
          <w:fldChar w:fldCharType="end"/>
        </w:r>
      </w:p>
    </w:sdtContent>
  </w:sdt>
  <w:p w:rsidR="00AC563E" w:rsidRDefault="00AC56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0EB" w:rsidRDefault="000770EB">
      <w:pPr>
        <w:spacing w:after="0" w:line="240" w:lineRule="auto"/>
      </w:pPr>
      <w:r>
        <w:separator/>
      </w:r>
    </w:p>
  </w:footnote>
  <w:footnote w:type="continuationSeparator" w:id="0">
    <w:p w:rsidR="000770EB" w:rsidRDefault="00077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5A913C59"/>
    <w:multiLevelType w:val="hybridMultilevel"/>
    <w:tmpl w:val="8A30D8F4"/>
    <w:lvl w:ilvl="0" w:tplc="F6FCB1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3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4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6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6"/>
  </w:num>
  <w:num w:numId="13">
    <w:abstractNumId w:val="24"/>
  </w:num>
  <w:num w:numId="14">
    <w:abstractNumId w:val="1"/>
  </w:num>
  <w:num w:numId="15">
    <w:abstractNumId w:val="22"/>
  </w:num>
  <w:num w:numId="16">
    <w:abstractNumId w:val="0"/>
  </w:num>
  <w:num w:numId="17">
    <w:abstractNumId w:val="3"/>
  </w:num>
  <w:num w:numId="18">
    <w:abstractNumId w:val="12"/>
  </w:num>
  <w:num w:numId="19">
    <w:abstractNumId w:val="25"/>
  </w:num>
  <w:num w:numId="20">
    <w:abstractNumId w:val="16"/>
  </w:num>
  <w:num w:numId="21">
    <w:abstractNumId w:val="14"/>
  </w:num>
  <w:num w:numId="22">
    <w:abstractNumId w:val="21"/>
  </w:num>
  <w:num w:numId="23">
    <w:abstractNumId w:val="23"/>
  </w:num>
  <w:num w:numId="24">
    <w:abstractNumId w:val="8"/>
  </w:num>
  <w:num w:numId="25">
    <w:abstractNumId w:val="20"/>
  </w:num>
  <w:num w:numId="26">
    <w:abstractNumId w:val="1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3D8F"/>
    <w:rsid w:val="00065E37"/>
    <w:rsid w:val="00073042"/>
    <w:rsid w:val="00076563"/>
    <w:rsid w:val="000770EB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03EA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F37"/>
    <w:rsid w:val="001E35D8"/>
    <w:rsid w:val="001E37C2"/>
    <w:rsid w:val="001E5FB4"/>
    <w:rsid w:val="001E7F65"/>
    <w:rsid w:val="001F49F8"/>
    <w:rsid w:val="0021268F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3797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E34F6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D56EE"/>
    <w:rsid w:val="00CE1B29"/>
    <w:rsid w:val="00CE7524"/>
    <w:rsid w:val="00CE7A79"/>
    <w:rsid w:val="00CF0236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3BE"/>
    <w:rsid w:val="00E43BEF"/>
    <w:rsid w:val="00E47C5B"/>
    <w:rsid w:val="00E52B0F"/>
    <w:rsid w:val="00E60E62"/>
    <w:rsid w:val="00E6541E"/>
    <w:rsid w:val="00E664FD"/>
    <w:rsid w:val="00E70EC9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footnotes" Target="footnotes.xml"/><Relationship Id="rId12" Type="http://schemas.openxmlformats.org/officeDocument/2006/relationships/image" Target="media/image1.wmf"/><Relationship Id="rId17" Type="http://schemas.openxmlformats.org/officeDocument/2006/relationships/image" Target="media/image6.wmf"/><Relationship Id="rId25" Type="http://schemas.openxmlformats.org/officeDocument/2006/relationships/hyperlink" Target="consultantplus://offline/ref=299BE98A064AA31C7966058701EC5FF2C30B979FD138207AE7696795AD550A35F9F97419B471E91AH7a0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99BE98A064AA31C7966058701EC5FF2C30B979FD138207AE7696795AD550A35F9F97419B471E81BH7a4O" TargetMode="External"/><Relationship Id="rId24" Type="http://schemas.openxmlformats.org/officeDocument/2006/relationships/hyperlink" Target="consultantplus://offline/ref=299BE98A064AA31C7966058701EC5FF2C30B979FD138207AE7696795AD550A35F9F97419B471E91AH7a3O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299BE98A064AA31C79661A9614EC5FF2C3039E9ED33B207AE7696795AD550A35F9F9741BHBa2O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299BE98A064AA31C7966058701EC5FF2C30B979FD138207AE7696795AD550A35F9F97419B471E81AH7a2O" TargetMode="External"/><Relationship Id="rId19" Type="http://schemas.openxmlformats.org/officeDocument/2006/relationships/hyperlink" Target="consultantplus://offline/ref=299BE98A064AA31C79661A9614EC5FF2C3039E9ED33B207AE7696795AD550A35F9F9741BHBa2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99BE98A064AA31C7966058701EC5FF2C30B969DD43E207AE7696795AD550A35F9F97419B070EC1DH7aFO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10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C1338-0907-4157-A743-81AC15BA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7</Pages>
  <Words>2347</Words>
  <Characters>13378</Characters>
  <Application>Microsoft Office Word</Application>
  <DocSecurity>2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15694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Морозова Екатерина Сергеевна</cp:lastModifiedBy>
  <cp:revision>85</cp:revision>
  <cp:lastPrinted>2017-10-03T12:55:00Z</cp:lastPrinted>
  <dcterms:created xsi:type="dcterms:W3CDTF">2017-09-18T08:10:00Z</dcterms:created>
  <dcterms:modified xsi:type="dcterms:W3CDTF">2018-08-29T14:27:00Z</dcterms:modified>
</cp:coreProperties>
</file>